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02" w:rsidRDefault="007D2E02" w:rsidP="007D2E02">
      <w:pPr>
        <w:spacing w:before="100" w:beforeAutospacing="1"/>
        <w:jc w:val="both"/>
        <w:rPr>
          <w:rFonts w:asciiTheme="minorBidi" w:eastAsia="Calibri" w:hAnsiTheme="minorBidi"/>
          <w:sz w:val="24"/>
          <w:szCs w:val="24"/>
          <w:rtl/>
        </w:rPr>
      </w:pPr>
      <w:bookmarkStart w:id="0" w:name="_GoBack"/>
      <w:bookmarkEnd w:id="0"/>
      <w:r>
        <w:rPr>
          <w:rFonts w:asciiTheme="minorBidi" w:eastAsia="Calibri" w:hAnsiTheme="minorBidi" w:hint="cs"/>
          <w:sz w:val="24"/>
          <w:szCs w:val="24"/>
          <w:rtl/>
        </w:rPr>
        <w:t>8 באוקטובר 2018</w:t>
      </w:r>
    </w:p>
    <w:p w:rsidR="007D2E02" w:rsidRDefault="007D2E02" w:rsidP="007D2E02">
      <w:pPr>
        <w:spacing w:before="100" w:beforeAutospacing="1"/>
        <w:jc w:val="center"/>
        <w:rPr>
          <w:rFonts w:asciiTheme="minorBidi" w:eastAsia="Calibri" w:hAnsiTheme="minorBidi"/>
          <w:sz w:val="24"/>
          <w:szCs w:val="24"/>
          <w:rtl/>
        </w:rPr>
      </w:pPr>
      <w:r>
        <w:rPr>
          <w:rFonts w:asciiTheme="minorBidi" w:eastAsia="Calibri" w:hAnsiTheme="minorBidi" w:hint="cs"/>
          <w:sz w:val="24"/>
          <w:szCs w:val="24"/>
          <w:rtl/>
        </w:rPr>
        <w:t>הודעה לעיתונות:</w:t>
      </w:r>
    </w:p>
    <w:p w:rsidR="007D2E02" w:rsidRPr="00E34B6D" w:rsidRDefault="007D2E02" w:rsidP="007D2E02">
      <w:pPr>
        <w:spacing w:before="100" w:beforeAutospacing="1"/>
        <w:jc w:val="center"/>
        <w:rPr>
          <w:rFonts w:ascii="David" w:hAnsi="David"/>
          <w:b/>
          <w:bCs/>
          <w:sz w:val="66"/>
          <w:szCs w:val="66"/>
          <w:rtl/>
        </w:rPr>
      </w:pPr>
      <w:r w:rsidRPr="00E34B6D">
        <w:rPr>
          <w:rFonts w:ascii="David" w:eastAsia="Calibri" w:hAnsi="David" w:hint="cs"/>
          <w:b/>
          <w:bCs/>
          <w:sz w:val="66"/>
          <w:szCs w:val="66"/>
          <w:rtl/>
        </w:rPr>
        <w:t>*הושקה יוזמת גמליאל לתיעוד מורשת ותיקי מתיישבי יהודה ושומרון*</w:t>
      </w:r>
    </w:p>
    <w:p w:rsidR="007D2E02" w:rsidRPr="00E34B6D" w:rsidRDefault="007D2E02" w:rsidP="007D2E02">
      <w:pPr>
        <w:spacing w:before="100" w:beforeAutospacing="1"/>
        <w:jc w:val="both"/>
        <w:rPr>
          <w:rFonts w:ascii="David" w:eastAsia="Calibri" w:hAnsi="David"/>
          <w:b/>
          <w:bCs/>
          <w:sz w:val="32"/>
          <w:szCs w:val="32"/>
          <w:rtl/>
        </w:rPr>
      </w:pPr>
      <w:r w:rsidRPr="00E34B6D">
        <w:rPr>
          <w:rFonts w:ascii="David" w:hAnsi="David" w:hint="cs"/>
          <w:b/>
          <w:bCs/>
          <w:sz w:val="32"/>
          <w:szCs w:val="32"/>
          <w:rtl/>
        </w:rPr>
        <w:t>*הערב (שני)</w:t>
      </w:r>
      <w:r w:rsidRPr="00E34B6D">
        <w:rPr>
          <w:rFonts w:ascii="David" w:hAnsi="David"/>
          <w:b/>
          <w:bCs/>
          <w:sz w:val="32"/>
          <w:szCs w:val="32"/>
          <w:rtl/>
        </w:rPr>
        <w:t xml:space="preserve"> </w:t>
      </w:r>
      <w:r w:rsidRPr="00E34B6D">
        <w:rPr>
          <w:rFonts w:ascii="David" w:hAnsi="David" w:hint="cs"/>
          <w:b/>
          <w:bCs/>
          <w:sz w:val="32"/>
          <w:szCs w:val="32"/>
          <w:rtl/>
        </w:rPr>
        <w:t>ה</w:t>
      </w:r>
      <w:r w:rsidRPr="00E34B6D">
        <w:rPr>
          <w:rFonts w:ascii="David" w:hAnsi="David"/>
          <w:b/>
          <w:bCs/>
          <w:sz w:val="32"/>
          <w:szCs w:val="32"/>
          <w:rtl/>
        </w:rPr>
        <w:t>שיקו המשרד לשוויון חברתי בשיתוף מועצת יש"ע ומרכז מורשת בגין</w:t>
      </w:r>
      <w:r w:rsidRPr="00E34B6D">
        <w:rPr>
          <w:rFonts w:ascii="David" w:eastAsia="Calibri" w:hAnsi="David"/>
          <w:b/>
          <w:bCs/>
          <w:sz w:val="32"/>
          <w:szCs w:val="32"/>
          <w:rtl/>
        </w:rPr>
        <w:t xml:space="preserve"> מיזם ייחודי לתיעוד מורשת ותיקי ההתיישבות ביהודה ושומרון</w:t>
      </w:r>
      <w:r w:rsidRPr="00E34B6D">
        <w:rPr>
          <w:rFonts w:ascii="David" w:hAnsi="David" w:hint="cs"/>
          <w:b/>
          <w:bCs/>
          <w:sz w:val="32"/>
          <w:szCs w:val="32"/>
          <w:rtl/>
        </w:rPr>
        <w:t xml:space="preserve"> בהיקף של 1.5 מיליון ₪* </w:t>
      </w:r>
    </w:p>
    <w:p w:rsidR="007D2E02" w:rsidRPr="00345DFE" w:rsidRDefault="007D2E02" w:rsidP="007D2E02">
      <w:pPr>
        <w:spacing w:line="360" w:lineRule="auto"/>
        <w:contextualSpacing/>
        <w:rPr>
          <w:rFonts w:ascii="David" w:hAnsi="David"/>
          <w:b/>
          <w:bCs/>
          <w:sz w:val="24"/>
          <w:szCs w:val="24"/>
          <w:rtl/>
        </w:rPr>
      </w:pPr>
    </w:p>
    <w:p w:rsidR="007D2E02" w:rsidRDefault="007D2E02" w:rsidP="007D2E02">
      <w:pPr>
        <w:spacing w:line="360" w:lineRule="auto"/>
        <w:jc w:val="both"/>
        <w:rPr>
          <w:rFonts w:ascii="David" w:hAnsi="David"/>
          <w:sz w:val="24"/>
          <w:szCs w:val="24"/>
          <w:rtl/>
        </w:rPr>
      </w:pPr>
      <w:r w:rsidRPr="00345DFE">
        <w:rPr>
          <w:rFonts w:ascii="David" w:hAnsi="David"/>
          <w:sz w:val="24"/>
          <w:szCs w:val="24"/>
          <w:rtl/>
        </w:rPr>
        <w:t>השרה לשוויון חב</w:t>
      </w:r>
      <w:r>
        <w:rPr>
          <w:rFonts w:ascii="David" w:hAnsi="David"/>
          <w:sz w:val="24"/>
          <w:szCs w:val="24"/>
          <w:rtl/>
        </w:rPr>
        <w:t xml:space="preserve">רתי גילה גמליאל, </w:t>
      </w:r>
      <w:r>
        <w:rPr>
          <w:rFonts w:ascii="David" w:hAnsi="David" w:hint="cs"/>
          <w:sz w:val="24"/>
          <w:szCs w:val="24"/>
          <w:rtl/>
        </w:rPr>
        <w:t>השיקה הערב (שני) במרכז מורשת בגין יחד עם מועצת יש"ע ומרכז מורשת בגין</w:t>
      </w:r>
      <w:r>
        <w:rPr>
          <w:rFonts w:ascii="David" w:hAnsi="David"/>
          <w:sz w:val="24"/>
          <w:szCs w:val="24"/>
          <w:rtl/>
        </w:rPr>
        <w:t xml:space="preserve"> את </w:t>
      </w:r>
      <w:r>
        <w:rPr>
          <w:rFonts w:ascii="David" w:hAnsi="David" w:hint="cs"/>
          <w:sz w:val="24"/>
          <w:szCs w:val="24"/>
          <w:rtl/>
        </w:rPr>
        <w:t>ה</w:t>
      </w:r>
      <w:r w:rsidRPr="00345DFE">
        <w:rPr>
          <w:rFonts w:ascii="David" w:hAnsi="David"/>
          <w:sz w:val="24"/>
          <w:szCs w:val="24"/>
          <w:rtl/>
        </w:rPr>
        <w:t>מיזם לתיעוד מורשת ותיקי ומייסדי ההתיישבות היהודית ביהודה ושומרון</w:t>
      </w:r>
      <w:r>
        <w:rPr>
          <w:rFonts w:ascii="David" w:hAnsi="David" w:hint="cs"/>
          <w:sz w:val="24"/>
          <w:szCs w:val="24"/>
          <w:rtl/>
        </w:rPr>
        <w:t>. לשם כך, הקצתה  1.5 מיליון ₪ מתקציב המשרד לשוויון חברתי</w:t>
      </w:r>
      <w:r w:rsidRPr="00345DFE">
        <w:rPr>
          <w:rFonts w:ascii="David" w:hAnsi="David"/>
          <w:sz w:val="24"/>
          <w:szCs w:val="24"/>
          <w:rtl/>
        </w:rPr>
        <w:t>.</w:t>
      </w:r>
      <w:r>
        <w:rPr>
          <w:rFonts w:ascii="David" w:hAnsi="David" w:hint="cs"/>
          <w:sz w:val="24"/>
          <w:szCs w:val="24"/>
          <w:rtl/>
        </w:rPr>
        <w:t xml:space="preserve"> במסגרת המיזם, ייגבו עדויות מצולמות ממאות אזרחים ותיקים אשר </w:t>
      </w:r>
      <w:r w:rsidRPr="00345DFE">
        <w:rPr>
          <w:rFonts w:ascii="David" w:hAnsi="David"/>
          <w:sz w:val="24"/>
          <w:szCs w:val="24"/>
          <w:rtl/>
        </w:rPr>
        <w:t>הניעו את המ</w:t>
      </w:r>
      <w:r>
        <w:rPr>
          <w:rFonts w:ascii="David" w:hAnsi="David" w:hint="cs"/>
          <w:sz w:val="24"/>
          <w:szCs w:val="24"/>
          <w:rtl/>
        </w:rPr>
        <w:t>ה</w:t>
      </w:r>
      <w:r w:rsidRPr="00345DFE">
        <w:rPr>
          <w:rFonts w:ascii="David" w:hAnsi="David"/>
          <w:sz w:val="24"/>
          <w:szCs w:val="24"/>
          <w:rtl/>
        </w:rPr>
        <w:t>לך ההיסטורי</w:t>
      </w:r>
      <w:r>
        <w:rPr>
          <w:rFonts w:ascii="David" w:hAnsi="David" w:hint="cs"/>
          <w:sz w:val="24"/>
          <w:szCs w:val="24"/>
          <w:rtl/>
        </w:rPr>
        <w:t xml:space="preserve"> של הקמת וביסוס ההתיישבות היהודית ביהודה ושומרון, כאשר היעד לשנה הראשונה הוא 100 עדויות. בעדויות המצולמות יביאו האזרחים הוותיקים קורותיהם האישיות במפעל ההתיישבות (כיצד הגיעו ליו"ש, כיצד עלו לקרקע, באילו אתגרים נתקלו וכן הלאה), לצד סיפור התבססות היישובים. בין המתועדים צפויים להיות גם  מנהיגים בולטים בהתיישבות כדוגמת בני קצובר, פנחס ולרשטיין, זאב חבר, דניאלה וייס, הרבנית מרים לוינגר ועוד, ולצידם ותיקי ההתיישבות שסיפורם לא הובא עד כה. חומרי הצילום ייערכו לסרטוני עדות, אשר יונגשו לציבור באופן דיגיטלי, באתר ובאפליקציה לסלולר, ויהיה נגיש ונוח למשתמש. </w:t>
      </w:r>
    </w:p>
    <w:p w:rsidR="007D2E02" w:rsidRPr="00112493" w:rsidRDefault="007D2E02" w:rsidP="007D2E02">
      <w:pPr>
        <w:spacing w:line="360" w:lineRule="auto"/>
        <w:jc w:val="both"/>
        <w:rPr>
          <w:rFonts w:ascii="David" w:hAnsi="David"/>
          <w:sz w:val="24"/>
          <w:szCs w:val="24"/>
          <w:rtl/>
        </w:rPr>
      </w:pPr>
      <w:r>
        <w:rPr>
          <w:rFonts w:ascii="David" w:hAnsi="David" w:hint="cs"/>
          <w:sz w:val="24"/>
          <w:szCs w:val="24"/>
          <w:rtl/>
        </w:rPr>
        <w:t xml:space="preserve">מעבר לעדויות האישיות, ועדת ההיגוי של המיזם תבחר מספר נושאים שבסיסם ייערכו סרטוני מורשת ההתיישבות באורך של כ 15 דקות, אשר יתבססו וישלבו את העדויות האישיות. נוסף על כך, במסגרת המיזם יוקם גם צוות אקדמאים שיחקור ויכתוב את ועל תולדות ההתיישבות היהודית ביהודה ושומרון בהקשר הרעיוני, ציבורי, כלכלי, סוציולוגי, משפטי וגיאוגרפי למן הקמתה ועד ימינו אנו, וזאת </w:t>
      </w:r>
      <w:r w:rsidRPr="00345DFE">
        <w:rPr>
          <w:rFonts w:ascii="David" w:hAnsi="David"/>
          <w:sz w:val="24"/>
          <w:szCs w:val="24"/>
          <w:rtl/>
        </w:rPr>
        <w:t xml:space="preserve">כהשלמה </w:t>
      </w:r>
      <w:r>
        <w:rPr>
          <w:rFonts w:ascii="David" w:hAnsi="David" w:hint="cs"/>
          <w:sz w:val="24"/>
          <w:szCs w:val="24"/>
          <w:rtl/>
        </w:rPr>
        <w:t xml:space="preserve">לגביית העדויות. </w:t>
      </w:r>
    </w:p>
    <w:p w:rsidR="007D2E02" w:rsidRPr="00112493" w:rsidRDefault="007D2E02" w:rsidP="007D2E02">
      <w:pPr>
        <w:spacing w:line="360" w:lineRule="auto"/>
        <w:jc w:val="both"/>
        <w:rPr>
          <w:rFonts w:ascii="David" w:eastAsia="David" w:hAnsi="David"/>
          <w:sz w:val="24"/>
          <w:szCs w:val="24"/>
          <w:rtl/>
        </w:rPr>
      </w:pPr>
      <w:r>
        <w:rPr>
          <w:rFonts w:ascii="David" w:eastAsia="David" w:hAnsi="David" w:hint="cs"/>
          <w:b/>
          <w:bCs/>
          <w:sz w:val="24"/>
          <w:szCs w:val="24"/>
          <w:rtl/>
        </w:rPr>
        <w:t xml:space="preserve">*השרה לשוויון גילה גמליאל:* </w:t>
      </w:r>
      <w:r>
        <w:rPr>
          <w:rFonts w:ascii="David" w:eastAsia="David" w:hAnsi="David" w:hint="cs"/>
          <w:sz w:val="24"/>
          <w:szCs w:val="24"/>
          <w:rtl/>
        </w:rPr>
        <w:t>"למן הקמתה, ההתיישבות היהודית ביהודה ושומרון מהווה דוגמא ומופת לציונות, חלוציות ומסירות נפש. כמי שמלווה את ההתיישבות לאורך שנים, אני רואה חשיבות להוקיר את  תרומתם הגדולה של וותיקיה ומייסדיה. מפעל חלוצי לאומי זה, לא תועד וסופר עד כה והגיעה העת לתקן. זו תכלית המיזם, לתת ביטוי לחלקם המשמעותי של ותיקי ההתיישבות ביהודה ושומרון בעיצוב דמותה הערכית והציונית של מדינת ישראל</w:t>
      </w:r>
      <w:r w:rsidRPr="00C72A2A">
        <w:rPr>
          <w:rFonts w:ascii="David" w:hAnsi="David"/>
          <w:sz w:val="24"/>
          <w:szCs w:val="24"/>
          <w:rtl/>
        </w:rPr>
        <w:t>.</w:t>
      </w:r>
      <w:r>
        <w:rPr>
          <w:rFonts w:ascii="David" w:hAnsi="David" w:hint="cs"/>
          <w:sz w:val="24"/>
          <w:szCs w:val="24"/>
          <w:rtl/>
        </w:rPr>
        <w:t xml:space="preserve"> </w:t>
      </w:r>
      <w:r w:rsidRPr="00C72A2A">
        <w:rPr>
          <w:rFonts w:ascii="David" w:hAnsi="David"/>
          <w:sz w:val="24"/>
          <w:szCs w:val="24"/>
          <w:rtl/>
        </w:rPr>
        <w:t xml:space="preserve">כל אותן חלוצות וחלוצים, </w:t>
      </w:r>
      <w:r>
        <w:rPr>
          <w:rFonts w:ascii="David" w:hAnsi="David"/>
          <w:sz w:val="24"/>
          <w:szCs w:val="24"/>
          <w:rtl/>
        </w:rPr>
        <w:t xml:space="preserve">ראוי </w:t>
      </w:r>
      <w:r w:rsidRPr="00C72A2A">
        <w:rPr>
          <w:rFonts w:ascii="David" w:hAnsi="David"/>
          <w:sz w:val="24"/>
          <w:szCs w:val="24"/>
          <w:rtl/>
        </w:rPr>
        <w:t>שיונצחו בספר דברי הימים של מדינתנו</w:t>
      </w:r>
      <w:r>
        <w:rPr>
          <w:rFonts w:ascii="David" w:hAnsi="David" w:hint="cs"/>
          <w:sz w:val="24"/>
          <w:szCs w:val="24"/>
          <w:rtl/>
        </w:rPr>
        <w:t xml:space="preserve"> וראוי שכל נער ונערה ילמדו על תרומתם </w:t>
      </w:r>
      <w:r w:rsidRPr="00C72A2A">
        <w:rPr>
          <w:rFonts w:ascii="David" w:hAnsi="David"/>
          <w:sz w:val="24"/>
          <w:szCs w:val="24"/>
          <w:rtl/>
        </w:rPr>
        <w:t>לבניין העם והמדינה, על מפעלם המעצב</w:t>
      </w:r>
      <w:r>
        <w:rPr>
          <w:rFonts w:ascii="David" w:hAnsi="David"/>
          <w:sz w:val="24"/>
          <w:szCs w:val="24"/>
          <w:rtl/>
        </w:rPr>
        <w:t xml:space="preserve"> והמכונן בגאולת ישראל ובתקומתו</w:t>
      </w:r>
      <w:r>
        <w:rPr>
          <w:rFonts w:ascii="David" w:eastAsia="David" w:hAnsi="David" w:hint="cs"/>
          <w:sz w:val="24"/>
          <w:szCs w:val="24"/>
          <w:rtl/>
        </w:rPr>
        <w:t xml:space="preserve">". </w:t>
      </w:r>
    </w:p>
    <w:p w:rsidR="007D2E02" w:rsidRDefault="007D2E02" w:rsidP="007D2E02">
      <w:pPr>
        <w:spacing w:line="360" w:lineRule="auto"/>
        <w:jc w:val="both"/>
        <w:rPr>
          <w:rFonts w:ascii="David" w:eastAsia="David" w:hAnsi="David"/>
          <w:sz w:val="24"/>
          <w:szCs w:val="24"/>
          <w:rtl/>
        </w:rPr>
      </w:pPr>
    </w:p>
    <w:p w:rsidR="007D2E02" w:rsidRDefault="007D2E02" w:rsidP="007D2E02">
      <w:pPr>
        <w:spacing w:line="360" w:lineRule="auto"/>
        <w:jc w:val="both"/>
        <w:rPr>
          <w:rFonts w:ascii="David" w:eastAsia="David" w:hAnsi="David"/>
          <w:sz w:val="24"/>
          <w:szCs w:val="24"/>
          <w:rtl/>
        </w:rPr>
      </w:pPr>
      <w:r>
        <w:rPr>
          <w:rFonts w:ascii="David" w:eastAsia="David" w:hAnsi="David" w:hint="cs"/>
          <w:b/>
          <w:bCs/>
          <w:sz w:val="24"/>
          <w:szCs w:val="24"/>
          <w:rtl/>
        </w:rPr>
        <w:t>*</w:t>
      </w:r>
      <w:r w:rsidRPr="00F1514F">
        <w:rPr>
          <w:rFonts w:ascii="David" w:eastAsia="David" w:hAnsi="David"/>
          <w:b/>
          <w:bCs/>
          <w:sz w:val="24"/>
          <w:szCs w:val="24"/>
          <w:rtl/>
        </w:rPr>
        <w:t>חננאל דורני, יו"ר מועצת יש"ע:</w:t>
      </w:r>
      <w:r>
        <w:rPr>
          <w:rFonts w:ascii="David" w:eastAsia="David" w:hAnsi="David" w:hint="cs"/>
          <w:sz w:val="24"/>
          <w:szCs w:val="24"/>
          <w:rtl/>
        </w:rPr>
        <w:t xml:space="preserve">* </w:t>
      </w:r>
      <w:r w:rsidRPr="00F1514F">
        <w:rPr>
          <w:rFonts w:ascii="David" w:eastAsia="David" w:hAnsi="David"/>
          <w:sz w:val="24"/>
          <w:szCs w:val="24"/>
          <w:rtl/>
        </w:rPr>
        <w:t>"</w:t>
      </w:r>
      <w:r w:rsidRPr="00112493">
        <w:rPr>
          <w:rFonts w:ascii="David" w:eastAsia="David" w:hAnsi="David"/>
          <w:sz w:val="24"/>
          <w:szCs w:val="24"/>
          <w:rtl/>
        </w:rPr>
        <w:t>התיעוד חשוב לדור הנוכחי, לדור הצעיר. יש לנו נוער נפלא, צעירים שמחפשים להגשים ציונות והם זקוקים להשראה. סיפורם של מייסדי ההתיישבות יתן להם השראה, רוח ודוגמא על מנת ליזום, לפתח, לקדם ולהעצים את מדינת ישראל, ויחד להמשיך את המעשה הציוני כאן בארץ</w:t>
      </w:r>
      <w:r w:rsidRPr="00F1514F">
        <w:rPr>
          <w:rFonts w:ascii="David" w:eastAsia="David" w:hAnsi="David"/>
          <w:sz w:val="24"/>
          <w:szCs w:val="24"/>
          <w:rtl/>
        </w:rPr>
        <w:t>".</w:t>
      </w:r>
      <w:r>
        <w:rPr>
          <w:rFonts w:ascii="David" w:eastAsia="David" w:hAnsi="David" w:hint="cs"/>
          <w:sz w:val="24"/>
          <w:szCs w:val="24"/>
          <w:rtl/>
        </w:rPr>
        <w:t xml:space="preserve">  </w:t>
      </w:r>
    </w:p>
    <w:p w:rsidR="007D2E02" w:rsidRDefault="007D2E02" w:rsidP="007D2E02">
      <w:pPr>
        <w:spacing w:line="360" w:lineRule="auto"/>
        <w:jc w:val="both"/>
        <w:rPr>
          <w:rFonts w:ascii="David" w:eastAsia="David" w:hAnsi="David"/>
          <w:sz w:val="24"/>
          <w:szCs w:val="24"/>
          <w:rtl/>
        </w:rPr>
      </w:pPr>
    </w:p>
    <w:p w:rsidR="007D2E02" w:rsidRDefault="007D2E02" w:rsidP="007D2E02">
      <w:pPr>
        <w:spacing w:line="360" w:lineRule="auto"/>
        <w:jc w:val="both"/>
        <w:rPr>
          <w:rFonts w:ascii="David" w:eastAsia="David" w:hAnsi="David"/>
          <w:sz w:val="24"/>
          <w:szCs w:val="24"/>
          <w:rtl/>
        </w:rPr>
      </w:pPr>
      <w:r>
        <w:rPr>
          <w:rFonts w:ascii="David" w:eastAsia="David" w:hAnsi="David" w:hint="cs"/>
          <w:sz w:val="24"/>
          <w:szCs w:val="24"/>
          <w:rtl/>
        </w:rPr>
        <w:t>*</w:t>
      </w:r>
      <w:r>
        <w:rPr>
          <w:rFonts w:ascii="David" w:eastAsia="David" w:hAnsi="David" w:hint="cs"/>
          <w:b/>
          <w:bCs/>
          <w:sz w:val="24"/>
          <w:szCs w:val="24"/>
          <w:rtl/>
        </w:rPr>
        <w:t xml:space="preserve">הרצל מקום, ראש מרכז מורשת בגין:* </w:t>
      </w:r>
      <w:r w:rsidRPr="00112493">
        <w:rPr>
          <w:rFonts w:ascii="David" w:eastAsia="David" w:hAnsi="David" w:hint="cs"/>
          <w:sz w:val="24"/>
          <w:szCs w:val="24"/>
          <w:rtl/>
        </w:rPr>
        <w:t>"</w:t>
      </w:r>
      <w:r w:rsidRPr="00112493">
        <w:rPr>
          <w:rFonts w:ascii="David" w:eastAsia="David" w:hAnsi="David"/>
          <w:sz w:val="24"/>
          <w:szCs w:val="24"/>
          <w:rtl/>
        </w:rPr>
        <w:t>מפעל ההתישבות ביהודה ושומרון הינו פרק חשוב ומשמעותי בסיפור של תקומת העם היהודי בארצו, וככזה הוא ראוי לתעוד והנצחה יסודיים ומקצועיים.</w:t>
      </w:r>
      <w:r>
        <w:rPr>
          <w:rFonts w:ascii="David" w:eastAsia="David" w:hAnsi="David" w:hint="cs"/>
          <w:sz w:val="24"/>
          <w:szCs w:val="24"/>
          <w:rtl/>
        </w:rPr>
        <w:t xml:space="preserve"> </w:t>
      </w:r>
      <w:r w:rsidRPr="00112493">
        <w:rPr>
          <w:rFonts w:ascii="David" w:eastAsia="David" w:hAnsi="David"/>
          <w:sz w:val="24"/>
          <w:szCs w:val="24"/>
          <w:rtl/>
        </w:rPr>
        <w:t>מרכז מורשת מנחם בגין המנציח את פועלו של ראש הממשלה שנתן את התנופה הראשונה והממלכתית למפעל זה, רואה חש</w:t>
      </w:r>
      <w:r>
        <w:rPr>
          <w:rFonts w:ascii="David" w:eastAsia="David" w:hAnsi="David"/>
          <w:sz w:val="24"/>
          <w:szCs w:val="24"/>
          <w:rtl/>
        </w:rPr>
        <w:t>יבות וכבוד להיות חלק מפרוייקט ז</w:t>
      </w:r>
      <w:r>
        <w:rPr>
          <w:rFonts w:ascii="David" w:eastAsia="David" w:hAnsi="David" w:hint="cs"/>
          <w:sz w:val="24"/>
          <w:szCs w:val="24"/>
          <w:rtl/>
        </w:rPr>
        <w:t>ה</w:t>
      </w:r>
      <w:r w:rsidRPr="00112493">
        <w:rPr>
          <w:rFonts w:ascii="David" w:eastAsia="David" w:hAnsi="David" w:hint="cs"/>
          <w:sz w:val="24"/>
          <w:szCs w:val="24"/>
          <w:rtl/>
        </w:rPr>
        <w:t>".</w:t>
      </w:r>
      <w:r>
        <w:rPr>
          <w:rFonts w:ascii="David" w:eastAsia="David" w:hAnsi="David" w:hint="cs"/>
          <w:sz w:val="24"/>
          <w:szCs w:val="24"/>
          <w:rtl/>
        </w:rPr>
        <w:t xml:space="preserve">  </w:t>
      </w:r>
    </w:p>
    <w:p w:rsidR="007D2E02" w:rsidRDefault="007D2E02" w:rsidP="007D2E02">
      <w:pPr>
        <w:spacing w:line="480" w:lineRule="auto"/>
        <w:jc w:val="both"/>
        <w:rPr>
          <w:rFonts w:ascii="David" w:hAnsi="David"/>
          <w:sz w:val="24"/>
          <w:szCs w:val="24"/>
          <w:rtl/>
        </w:rPr>
      </w:pPr>
    </w:p>
    <w:p w:rsidR="007D2E02" w:rsidRDefault="007D2E02" w:rsidP="007D2E02">
      <w:pPr>
        <w:spacing w:line="360" w:lineRule="auto"/>
        <w:jc w:val="both"/>
        <w:rPr>
          <w:rFonts w:ascii="David" w:eastAsia="David" w:hAnsi="David"/>
          <w:b/>
          <w:bCs/>
          <w:sz w:val="24"/>
          <w:szCs w:val="24"/>
          <w:rtl/>
        </w:rPr>
      </w:pPr>
    </w:p>
    <w:p w:rsidR="007D2E02" w:rsidRDefault="007D2E02" w:rsidP="007D2E02">
      <w:pPr>
        <w:jc w:val="both"/>
        <w:rPr>
          <w:rFonts w:asciiTheme="minorBidi" w:eastAsia="Calibri" w:hAnsiTheme="minorBidi"/>
          <w:b/>
          <w:bCs/>
          <w:sz w:val="24"/>
          <w:szCs w:val="24"/>
          <w:rtl/>
          <w:lang w:bidi="he"/>
        </w:rPr>
      </w:pPr>
    </w:p>
    <w:p w:rsidR="007D2E02" w:rsidRDefault="007D2E02" w:rsidP="007D2E02">
      <w:pPr>
        <w:jc w:val="both"/>
        <w:rPr>
          <w:rFonts w:asciiTheme="minorBidi" w:eastAsia="Calibri" w:hAnsiTheme="minorBidi"/>
          <w:sz w:val="24"/>
          <w:szCs w:val="24"/>
          <w:rtl/>
        </w:rPr>
      </w:pPr>
      <w:r>
        <w:rPr>
          <w:rFonts w:asciiTheme="minorBidi" w:eastAsia="Calibri" w:hAnsiTheme="minorBidi" w:hint="cs"/>
          <w:b/>
          <w:bCs/>
          <w:sz w:val="24"/>
          <w:szCs w:val="24"/>
          <w:rtl/>
        </w:rPr>
        <w:t>*לפרטים נוספים:*</w:t>
      </w:r>
    </w:p>
    <w:p w:rsidR="007D2E02" w:rsidRDefault="007D2E02" w:rsidP="007D2E02">
      <w:pPr>
        <w:jc w:val="both"/>
        <w:rPr>
          <w:rFonts w:asciiTheme="minorBidi" w:eastAsia="Calibri" w:hAnsiTheme="minorBidi"/>
          <w:sz w:val="24"/>
          <w:szCs w:val="24"/>
          <w:rtl/>
        </w:rPr>
      </w:pPr>
    </w:p>
    <w:p w:rsidR="007D2E02" w:rsidRDefault="007D2E02" w:rsidP="007D2E02">
      <w:pPr>
        <w:jc w:val="both"/>
        <w:rPr>
          <w:rFonts w:asciiTheme="minorBidi" w:eastAsia="Calibri" w:hAnsiTheme="minorBidi"/>
          <w:sz w:val="24"/>
          <w:szCs w:val="24"/>
          <w:rtl/>
        </w:rPr>
      </w:pPr>
      <w:r>
        <w:rPr>
          <w:rFonts w:asciiTheme="minorBidi" w:eastAsia="Calibri" w:hAnsiTheme="minorBidi" w:hint="cs"/>
          <w:sz w:val="24"/>
          <w:szCs w:val="24"/>
          <w:rtl/>
        </w:rPr>
        <w:t xml:space="preserve">קותי צפרי, </w:t>
      </w:r>
    </w:p>
    <w:p w:rsidR="007D2E02" w:rsidRDefault="007D2E02" w:rsidP="007D2E02">
      <w:pPr>
        <w:jc w:val="both"/>
        <w:rPr>
          <w:rFonts w:asciiTheme="minorBidi" w:eastAsia="Calibri" w:hAnsiTheme="minorBidi"/>
          <w:sz w:val="24"/>
          <w:szCs w:val="24"/>
          <w:rtl/>
        </w:rPr>
      </w:pPr>
      <w:r>
        <w:rPr>
          <w:rFonts w:asciiTheme="minorBidi" w:eastAsia="Calibri" w:hAnsiTheme="minorBidi" w:hint="cs"/>
          <w:sz w:val="24"/>
          <w:szCs w:val="24"/>
          <w:rtl/>
        </w:rPr>
        <w:t xml:space="preserve">דובר המשרד לשוויון חברתי </w:t>
      </w:r>
    </w:p>
    <w:p w:rsidR="007D2E02" w:rsidRDefault="007D2E02" w:rsidP="007D2E02">
      <w:pPr>
        <w:jc w:val="both"/>
        <w:rPr>
          <w:rFonts w:asciiTheme="minorBidi" w:eastAsia="Calibri" w:hAnsiTheme="minorBidi"/>
          <w:sz w:val="24"/>
          <w:szCs w:val="24"/>
          <w:rtl/>
        </w:rPr>
      </w:pPr>
      <w:r>
        <w:rPr>
          <w:rFonts w:asciiTheme="minorBidi" w:eastAsia="Calibri" w:hAnsiTheme="minorBidi" w:hint="cs"/>
          <w:sz w:val="24"/>
          <w:szCs w:val="24"/>
          <w:rtl/>
        </w:rPr>
        <w:t>050-6237666</w:t>
      </w:r>
    </w:p>
    <w:p w:rsidR="007D2E02" w:rsidRDefault="007D2E02" w:rsidP="007D2E02">
      <w:pPr>
        <w:jc w:val="both"/>
        <w:rPr>
          <w:rFonts w:asciiTheme="minorBidi" w:eastAsia="Calibri" w:hAnsiTheme="minorBidi"/>
          <w:sz w:val="24"/>
          <w:szCs w:val="24"/>
          <w:rtl/>
        </w:rPr>
      </w:pPr>
    </w:p>
    <w:p w:rsidR="007D2E02" w:rsidRDefault="007D2E02" w:rsidP="007D2E02">
      <w:pPr>
        <w:jc w:val="both"/>
        <w:rPr>
          <w:rFonts w:asciiTheme="minorBidi" w:eastAsia="Calibri" w:hAnsiTheme="minorBidi"/>
          <w:sz w:val="24"/>
          <w:szCs w:val="24"/>
          <w:rtl/>
        </w:rPr>
      </w:pPr>
      <w:r>
        <w:rPr>
          <w:rFonts w:asciiTheme="minorBidi" w:eastAsia="Calibri" w:hAnsiTheme="minorBidi" w:hint="cs"/>
          <w:sz w:val="24"/>
          <w:szCs w:val="24"/>
          <w:rtl/>
        </w:rPr>
        <w:t xml:space="preserve">נועם קליין, דובר השרה לשוויון חברתי </w:t>
      </w:r>
    </w:p>
    <w:p w:rsidR="007D2E02" w:rsidRDefault="007D2E02" w:rsidP="007D2E02">
      <w:pPr>
        <w:jc w:val="both"/>
        <w:rPr>
          <w:rFonts w:asciiTheme="minorBidi" w:eastAsia="Calibri" w:hAnsiTheme="minorBidi"/>
          <w:sz w:val="24"/>
          <w:szCs w:val="24"/>
          <w:rtl/>
        </w:rPr>
      </w:pPr>
      <w:r>
        <w:rPr>
          <w:rFonts w:asciiTheme="minorBidi" w:eastAsia="Calibri" w:hAnsiTheme="minorBidi" w:hint="cs"/>
          <w:sz w:val="24"/>
          <w:szCs w:val="24"/>
          <w:rtl/>
        </w:rPr>
        <w:t>054-8332200</w:t>
      </w:r>
    </w:p>
    <w:p w:rsidR="007D2E02" w:rsidRDefault="007D2E02" w:rsidP="007D2E02">
      <w:pPr>
        <w:jc w:val="both"/>
        <w:rPr>
          <w:rFonts w:asciiTheme="minorBidi" w:eastAsia="Calibri" w:hAnsiTheme="minorBidi"/>
          <w:sz w:val="24"/>
          <w:szCs w:val="24"/>
          <w:rtl/>
        </w:rPr>
      </w:pPr>
    </w:p>
    <w:p w:rsidR="007D2E02" w:rsidRDefault="007D2E02" w:rsidP="007D2E02">
      <w:pPr>
        <w:jc w:val="both"/>
        <w:rPr>
          <w:rFonts w:asciiTheme="minorBidi" w:eastAsia="Calibri" w:hAnsiTheme="minorBidi"/>
          <w:sz w:val="24"/>
          <w:szCs w:val="24"/>
          <w:rtl/>
        </w:rPr>
      </w:pPr>
      <w:r>
        <w:rPr>
          <w:rFonts w:asciiTheme="minorBidi" w:eastAsia="Calibri" w:hAnsiTheme="minorBidi" w:hint="cs"/>
          <w:sz w:val="24"/>
          <w:szCs w:val="24"/>
          <w:rtl/>
        </w:rPr>
        <w:t xml:space="preserve">אוהד כהן, </w:t>
      </w:r>
    </w:p>
    <w:p w:rsidR="007D2E02" w:rsidRDefault="007D2E02" w:rsidP="007D2E02">
      <w:pPr>
        <w:jc w:val="both"/>
        <w:rPr>
          <w:rFonts w:asciiTheme="minorBidi" w:eastAsia="Calibri" w:hAnsiTheme="minorBidi"/>
          <w:sz w:val="24"/>
          <w:szCs w:val="24"/>
          <w:rtl/>
        </w:rPr>
      </w:pPr>
      <w:r>
        <w:rPr>
          <w:rFonts w:asciiTheme="minorBidi" w:eastAsia="Calibri" w:hAnsiTheme="minorBidi" w:hint="cs"/>
          <w:sz w:val="24"/>
          <w:szCs w:val="24"/>
          <w:rtl/>
        </w:rPr>
        <w:t>דוברות השרה לשוויון חברתי</w:t>
      </w:r>
    </w:p>
    <w:p w:rsidR="007D2E02" w:rsidRDefault="007D2E02" w:rsidP="007D2E02">
      <w:pPr>
        <w:jc w:val="both"/>
        <w:rPr>
          <w:rFonts w:asciiTheme="minorBidi" w:eastAsia="Calibri" w:hAnsiTheme="minorBidi"/>
          <w:sz w:val="24"/>
          <w:szCs w:val="24"/>
          <w:rtl/>
        </w:rPr>
      </w:pPr>
      <w:r>
        <w:rPr>
          <w:rFonts w:asciiTheme="minorBidi" w:eastAsia="Calibri" w:hAnsiTheme="minorBidi" w:hint="cs"/>
          <w:sz w:val="24"/>
          <w:szCs w:val="24"/>
          <w:rtl/>
        </w:rPr>
        <w:t>050-6796100</w:t>
      </w:r>
    </w:p>
    <w:p w:rsidR="007D2E02" w:rsidRDefault="007D2E02" w:rsidP="007D2E02">
      <w:pPr>
        <w:spacing w:before="100" w:beforeAutospacing="1" w:line="480" w:lineRule="auto"/>
        <w:jc w:val="both"/>
        <w:rPr>
          <w:rFonts w:asciiTheme="minorBidi" w:eastAsia="Calibri" w:hAnsiTheme="minorBidi"/>
          <w:sz w:val="28"/>
          <w:u w:val="single"/>
          <w:rtl/>
        </w:rPr>
      </w:pPr>
    </w:p>
    <w:p w:rsidR="007D2E02" w:rsidRDefault="007D2E02" w:rsidP="007D2E02">
      <w:pPr>
        <w:spacing w:line="480" w:lineRule="auto"/>
        <w:jc w:val="both"/>
        <w:rPr>
          <w:rFonts w:asciiTheme="minorBidi" w:eastAsiaTheme="minorHAnsi" w:hAnsiTheme="minorBidi"/>
          <w:color w:val="000000"/>
          <w:sz w:val="24"/>
          <w:szCs w:val="24"/>
          <w:rtl/>
        </w:rPr>
      </w:pPr>
      <w:bookmarkStart w:id="1" w:name="_MailOriginal"/>
      <w:r>
        <w:rPr>
          <w:rFonts w:asciiTheme="minorBidi" w:eastAsia="Calibri" w:hAnsiTheme="minorBidi" w:hint="cs"/>
          <w:b/>
          <w:bCs/>
          <w:sz w:val="28"/>
          <w:u w:val="single"/>
          <w:rtl/>
        </w:rPr>
        <w:t>|</w:t>
      </w:r>
    </w:p>
    <w:p w:rsidR="007D2E02" w:rsidRDefault="007D2E02" w:rsidP="007D2E02">
      <w:pPr>
        <w:spacing w:line="480" w:lineRule="auto"/>
        <w:jc w:val="both"/>
        <w:rPr>
          <w:rFonts w:asciiTheme="minorBidi" w:hAnsiTheme="minorBidi"/>
          <w:color w:val="000000"/>
          <w:sz w:val="24"/>
          <w:szCs w:val="24"/>
          <w:rtl/>
        </w:rPr>
      </w:pPr>
    </w:p>
    <w:bookmarkEnd w:id="1"/>
    <w:p w:rsidR="007D2E02" w:rsidRDefault="007D2E02" w:rsidP="007D2E02">
      <w:pPr>
        <w:spacing w:line="480" w:lineRule="auto"/>
        <w:jc w:val="both"/>
        <w:rPr>
          <w:rFonts w:asciiTheme="minorBidi" w:hAnsiTheme="minorBidi"/>
          <w:color w:val="000000"/>
          <w:sz w:val="24"/>
          <w:szCs w:val="24"/>
          <w:rtl/>
        </w:rPr>
      </w:pPr>
    </w:p>
    <w:p w:rsidR="007D2E02" w:rsidRDefault="007D2E02" w:rsidP="007D2E02">
      <w:pPr>
        <w:jc w:val="both"/>
      </w:pPr>
    </w:p>
    <w:p w:rsidR="007D2E02" w:rsidRPr="009500BA" w:rsidRDefault="007D2E02" w:rsidP="007D2E02"/>
    <w:p w:rsidR="00816111" w:rsidRDefault="00816111"/>
    <w:sectPr w:rsidR="00816111" w:rsidSect="000C6DC4">
      <w:headerReference w:type="default" r:id="rId6"/>
      <w:footerReference w:type="default" r:id="rId7"/>
      <w:endnotePr>
        <w:numFmt w:val="lowerLetter"/>
      </w:endnotePr>
      <w:pgSz w:w="11907" w:h="16840"/>
      <w:pgMar w:top="1440" w:right="1418" w:bottom="1440" w:left="1134"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0766">
      <w:r>
        <w:separator/>
      </w:r>
    </w:p>
  </w:endnote>
  <w:endnote w:type="continuationSeparator" w:id="0">
    <w:p w:rsidR="00000000" w:rsidRDefault="00BD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DA" w:rsidRDefault="00BD0766" w:rsidP="00C977B9">
    <w:pPr>
      <w:pStyle w:val="a5"/>
      <w:jc w:val="center"/>
      <w:rPr>
        <w:rFonts w:ascii="Arial" w:hAnsi="Arial" w:cs="Arial"/>
        <w:color w:val="000080"/>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0766">
      <w:r>
        <w:separator/>
      </w:r>
    </w:p>
  </w:footnote>
  <w:footnote w:type="continuationSeparator" w:id="0">
    <w:p w:rsidR="00000000" w:rsidRDefault="00BD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C0" w:rsidRDefault="00BD0766" w:rsidP="00DF4AD9">
    <w:pPr>
      <w:pStyle w:val="a3"/>
      <w:jc w:val="center"/>
      <w:rPr>
        <w:rtl/>
      </w:rPr>
    </w:pPr>
    <w:r>
      <w:rPr>
        <w:lang w:eastAsia="en-US"/>
      </w:rPr>
      <w:drawing>
        <wp:inline distT="0" distB="0" distL="0" distR="0" wp14:anchorId="597FE84F" wp14:editId="1AFFFC4A">
          <wp:extent cx="1619794" cy="1053737"/>
          <wp:effectExtent l="0" t="0" r="0" b="0"/>
          <wp:docPr id="4" name="תמונה 4"/>
          <wp:cNvGraphicFramePr/>
          <a:graphic xmlns:a="http://schemas.openxmlformats.org/drawingml/2006/main">
            <a:graphicData uri="http://schemas.openxmlformats.org/drawingml/2006/picture">
              <pic:pic xmlns:pic="http://schemas.openxmlformats.org/drawingml/2006/picture">
                <pic:nvPicPr>
                  <pic:cNvPr id="5" name="תמונה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794" cy="1053737"/>
                  </a:xfrm>
                  <a:prstGeom prst="rect">
                    <a:avLst/>
                  </a:prstGeom>
                  <a:noFill/>
                  <a:ln>
                    <a:noFill/>
                  </a:ln>
                </pic:spPr>
              </pic:pic>
            </a:graphicData>
          </a:graphic>
        </wp:inline>
      </w:drawing>
    </w:r>
  </w:p>
  <w:p w:rsidR="000E71EE" w:rsidRPr="00C84AAC" w:rsidRDefault="00BD0766">
    <w:pPr>
      <w:pStyle w:val="a3"/>
      <w:jc w:val="center"/>
      <w:rPr>
        <w:rFonts w:ascii="Arial" w:hAnsi="Arial" w:cs="Arial"/>
        <w:b/>
        <w:bCs/>
        <w:color w:val="000080"/>
        <w:sz w:val="18"/>
        <w:szCs w:val="18"/>
        <w:rtl/>
      </w:rPr>
    </w:pPr>
    <w:r w:rsidRPr="00C84AAC">
      <w:rPr>
        <w:rFonts w:ascii="Arial" w:hAnsi="Arial" w:cs="Arial" w:hint="cs"/>
        <w:b/>
        <w:bCs/>
        <w:color w:val="000080"/>
        <w:sz w:val="18"/>
        <w:szCs w:val="18"/>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02"/>
    <w:rsid w:val="003040DF"/>
    <w:rsid w:val="005B0298"/>
    <w:rsid w:val="007D2E02"/>
    <w:rsid w:val="00816111"/>
    <w:rsid w:val="00BD0766"/>
    <w:rsid w:val="00E008F8"/>
    <w:rsid w:val="00E20B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060FF-51D8-4D75-80A9-8F05CA10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E02"/>
    <w:pPr>
      <w:bidi/>
      <w:spacing w:after="0" w:line="240" w:lineRule="auto"/>
    </w:pPr>
    <w:rPr>
      <w:rFonts w:ascii="Times New Roman" w:eastAsia="Times New Roman" w:hAnsi="Times New Roman" w:cs="David"/>
      <w:noProof/>
      <w:sz w:val="26"/>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2E02"/>
    <w:pPr>
      <w:tabs>
        <w:tab w:val="center" w:pos="4153"/>
        <w:tab w:val="right" w:pos="8306"/>
      </w:tabs>
    </w:pPr>
  </w:style>
  <w:style w:type="character" w:customStyle="1" w:styleId="a4">
    <w:name w:val="כותרת עליונה תו"/>
    <w:basedOn w:val="a0"/>
    <w:link w:val="a3"/>
    <w:rsid w:val="007D2E02"/>
    <w:rPr>
      <w:rFonts w:ascii="Times New Roman" w:eastAsia="Times New Roman" w:hAnsi="Times New Roman" w:cs="David"/>
      <w:noProof/>
      <w:sz w:val="26"/>
      <w:szCs w:val="28"/>
      <w:lang w:eastAsia="he-IL"/>
    </w:rPr>
  </w:style>
  <w:style w:type="paragraph" w:styleId="a5">
    <w:name w:val="footer"/>
    <w:basedOn w:val="a"/>
    <w:link w:val="a6"/>
    <w:rsid w:val="007D2E02"/>
    <w:pPr>
      <w:tabs>
        <w:tab w:val="center" w:pos="4153"/>
        <w:tab w:val="right" w:pos="8306"/>
      </w:tabs>
    </w:pPr>
  </w:style>
  <w:style w:type="character" w:customStyle="1" w:styleId="a6">
    <w:name w:val="כותרת תחתונה תו"/>
    <w:basedOn w:val="a0"/>
    <w:link w:val="a5"/>
    <w:rsid w:val="007D2E02"/>
    <w:rPr>
      <w:rFonts w:ascii="Times New Roman" w:eastAsia="Times New Roman" w:hAnsi="Times New Roman" w:cs="David"/>
      <w:noProof/>
      <w:sz w:val="26"/>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582665D9</Template>
  <TotalTime>1</TotalTime>
  <Pages>2</Pages>
  <Words>468</Words>
  <Characters>2345</Characters>
  <Application>Microsoft Office Word</Application>
  <DocSecurity>4</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אוהד כהן</dc:creator>
  <cp:keywords/>
  <dc:description/>
  <cp:lastModifiedBy>עדי עדואן</cp:lastModifiedBy>
  <cp:revision>2</cp:revision>
  <dcterms:created xsi:type="dcterms:W3CDTF">2018-10-09T04:45:00Z</dcterms:created>
  <dcterms:modified xsi:type="dcterms:W3CDTF">2018-10-09T04:45:00Z</dcterms:modified>
</cp:coreProperties>
</file>