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9C1D" w14:textId="77777777" w:rsidR="0099386B" w:rsidRDefault="0099386B">
      <w:pPr>
        <w:pStyle w:val="a3"/>
        <w:rPr>
          <w:rFonts w:cs="Arial"/>
          <w:spacing w:val="80"/>
          <w:sz w:val="28"/>
          <w:szCs w:val="28"/>
          <w:rtl/>
        </w:rPr>
      </w:pPr>
    </w:p>
    <w:p w14:paraId="7A75F6DF" w14:textId="77777777" w:rsidR="0099386B" w:rsidRDefault="0099386B">
      <w:pPr>
        <w:pStyle w:val="a3"/>
        <w:rPr>
          <w:rFonts w:cs="Arial"/>
          <w:spacing w:val="80"/>
          <w:sz w:val="28"/>
          <w:szCs w:val="28"/>
          <w:rtl/>
        </w:rPr>
      </w:pPr>
      <w:r>
        <w:rPr>
          <w:rFonts w:cs="Arial"/>
          <w:spacing w:val="80"/>
          <w:sz w:val="28"/>
          <w:szCs w:val="28"/>
          <w:rtl/>
        </w:rPr>
        <w:t xml:space="preserve">ציפי לוין </w:t>
      </w:r>
      <w:r>
        <w:rPr>
          <w:rFonts w:cs="Arial"/>
          <w:spacing w:val="80"/>
          <w:sz w:val="28"/>
          <w:szCs w:val="28"/>
        </w:rPr>
        <w:t xml:space="preserve"> </w:t>
      </w:r>
      <w:r>
        <w:rPr>
          <w:rFonts w:cs="Arial"/>
          <w:spacing w:val="80"/>
          <w:sz w:val="28"/>
          <w:szCs w:val="28"/>
        </w:rPr>
        <w:sym w:font="Symbol" w:char="F0B7"/>
      </w:r>
      <w:r>
        <w:rPr>
          <w:rFonts w:cs="Arial"/>
          <w:spacing w:val="80"/>
          <w:sz w:val="28"/>
          <w:szCs w:val="28"/>
          <w:rtl/>
        </w:rPr>
        <w:t>יחסי ציבור</w:t>
      </w:r>
    </w:p>
    <w:p w14:paraId="1A8CD043" w14:textId="77777777" w:rsidR="0099386B" w:rsidRDefault="0099386B">
      <w:pPr>
        <w:pStyle w:val="a3"/>
        <w:rPr>
          <w:rFonts w:cs="Arial"/>
          <w:spacing w:val="100"/>
          <w:sz w:val="28"/>
          <w:szCs w:val="28"/>
          <w:rtl/>
        </w:rPr>
      </w:pPr>
      <w:r>
        <w:rPr>
          <w:rFonts w:cs="Arial"/>
          <w:spacing w:val="100"/>
          <w:sz w:val="28"/>
          <w:szCs w:val="28"/>
          <w:rtl/>
        </w:rPr>
        <w:t>רח' סוקולוב  52א' תל אביב 622840</w:t>
      </w:r>
      <w:r>
        <w:rPr>
          <w:rFonts w:cs="Arial" w:hint="cs"/>
          <w:spacing w:val="100"/>
          <w:sz w:val="28"/>
          <w:szCs w:val="28"/>
          <w:rtl/>
        </w:rPr>
        <w:t>6</w:t>
      </w:r>
    </w:p>
    <w:p w14:paraId="271E4893" w14:textId="77777777" w:rsidR="0099386B" w:rsidRDefault="0099386B">
      <w:pPr>
        <w:pStyle w:val="a3"/>
        <w:rPr>
          <w:rFonts w:cs="Arial"/>
          <w:spacing w:val="10"/>
          <w:sz w:val="28"/>
          <w:szCs w:val="28"/>
          <w:u w:val="single"/>
          <w:rtl/>
        </w:rPr>
      </w:pPr>
      <w:r>
        <w:rPr>
          <w:rFonts w:cs="Arial"/>
          <w:spacing w:val="10"/>
          <w:sz w:val="28"/>
          <w:szCs w:val="28"/>
          <w:u w:val="single"/>
          <w:rtl/>
        </w:rPr>
        <w:t>טל' 03-6042210, פקס 03-5467465, פלאפון 050-5400379</w:t>
      </w:r>
    </w:p>
    <w:p w14:paraId="4FD2E5A6" w14:textId="4EF51A7D" w:rsidR="0099386B" w:rsidRDefault="00102953">
      <w:pPr>
        <w:pStyle w:val="a3"/>
        <w:bidi w:val="0"/>
        <w:rPr>
          <w:rFonts w:cs="Arial"/>
          <w:spacing w:val="10"/>
          <w:sz w:val="28"/>
          <w:szCs w:val="28"/>
          <w:u w:val="single"/>
        </w:rPr>
      </w:pPr>
      <w:hyperlink r:id="rId5" w:history="1">
        <w:r w:rsidR="0099386B">
          <w:rPr>
            <w:rStyle w:val="Hyperlink"/>
            <w:rFonts w:cs="Arial"/>
            <w:spacing w:val="10"/>
            <w:sz w:val="28"/>
            <w:szCs w:val="28"/>
          </w:rPr>
          <w:t>zipi.levin@gmail.com</w:t>
        </w:r>
      </w:hyperlink>
    </w:p>
    <w:p w14:paraId="68C0FE9F" w14:textId="77777777" w:rsidR="0099386B" w:rsidRPr="00054428" w:rsidRDefault="0099386B"/>
    <w:p w14:paraId="006F15C9" w14:textId="1B370FEA" w:rsidR="00F43D4C" w:rsidRDefault="0099386B" w:rsidP="0099386B">
      <w:pPr>
        <w:jc w:val="center"/>
        <w:rPr>
          <w:rFonts w:asciiTheme="majorBidi" w:hAnsiTheme="majorBidi" w:cstheme="majorBidi"/>
          <w:b/>
          <w:bCs/>
          <w:sz w:val="48"/>
          <w:szCs w:val="48"/>
          <w:rtl/>
        </w:rPr>
      </w:pPr>
      <w:r w:rsidRPr="0099386B">
        <w:rPr>
          <w:rFonts w:asciiTheme="majorBidi" w:hAnsiTheme="majorBidi" w:cstheme="majorBidi" w:hint="cs"/>
          <w:b/>
          <w:bCs/>
          <w:sz w:val="48"/>
          <w:szCs w:val="48"/>
          <w:rtl/>
        </w:rPr>
        <w:t>ניצנה</w:t>
      </w:r>
    </w:p>
    <w:p w14:paraId="2A6A3709" w14:textId="1CCB2E22" w:rsidR="0099386B" w:rsidRDefault="0099386B" w:rsidP="0099386B">
      <w:pPr>
        <w:jc w:val="center"/>
        <w:rPr>
          <w:rFonts w:asciiTheme="majorBidi" w:hAnsiTheme="majorBidi" w:cstheme="majorBidi"/>
          <w:b/>
          <w:bCs/>
          <w:sz w:val="36"/>
          <w:szCs w:val="36"/>
          <w:rtl/>
        </w:rPr>
      </w:pPr>
      <w:r>
        <w:rPr>
          <w:rFonts w:asciiTheme="majorBidi" w:hAnsiTheme="majorBidi" w:cstheme="majorBidi" w:hint="cs"/>
          <w:b/>
          <w:bCs/>
          <w:sz w:val="36"/>
          <w:szCs w:val="36"/>
          <w:rtl/>
        </w:rPr>
        <w:t>רומן</w:t>
      </w:r>
    </w:p>
    <w:p w14:paraId="39B58F51" w14:textId="663A4BB7" w:rsidR="0099386B" w:rsidRDefault="0099386B" w:rsidP="0099386B">
      <w:pPr>
        <w:jc w:val="center"/>
        <w:rPr>
          <w:rFonts w:asciiTheme="majorBidi" w:hAnsiTheme="majorBidi" w:cstheme="majorBidi"/>
          <w:b/>
          <w:bCs/>
          <w:sz w:val="36"/>
          <w:szCs w:val="36"/>
          <w:rtl/>
        </w:rPr>
      </w:pPr>
      <w:r>
        <w:rPr>
          <w:rFonts w:asciiTheme="majorBidi" w:hAnsiTheme="majorBidi" w:cstheme="majorBidi" w:hint="cs"/>
          <w:b/>
          <w:bCs/>
          <w:sz w:val="36"/>
          <w:szCs w:val="36"/>
          <w:rtl/>
        </w:rPr>
        <w:t>מאת: אביחי אורן</w:t>
      </w:r>
    </w:p>
    <w:p w14:paraId="65778C10" w14:textId="2BA3A323" w:rsidR="0099386B" w:rsidRDefault="0099386B" w:rsidP="0099386B">
      <w:pPr>
        <w:jc w:val="center"/>
        <w:rPr>
          <w:rFonts w:asciiTheme="majorBidi" w:hAnsiTheme="majorBidi" w:cstheme="majorBidi"/>
          <w:b/>
          <w:bCs/>
          <w:sz w:val="36"/>
          <w:szCs w:val="36"/>
          <w:rtl/>
        </w:rPr>
      </w:pPr>
      <w:r>
        <w:rPr>
          <w:rFonts w:asciiTheme="majorBidi" w:hAnsiTheme="majorBidi" w:cstheme="majorBidi" w:hint="cs"/>
          <w:b/>
          <w:bCs/>
          <w:sz w:val="36"/>
          <w:szCs w:val="36"/>
          <w:rtl/>
        </w:rPr>
        <w:t>הוצאת פרדס</w:t>
      </w:r>
    </w:p>
    <w:p w14:paraId="3FB644C4" w14:textId="465E16DF" w:rsidR="0099386B" w:rsidRDefault="0099386B" w:rsidP="0099386B">
      <w:pPr>
        <w:jc w:val="center"/>
        <w:rPr>
          <w:rFonts w:asciiTheme="majorBidi" w:hAnsiTheme="majorBidi" w:cstheme="majorBidi"/>
          <w:b/>
          <w:bCs/>
          <w:sz w:val="36"/>
          <w:szCs w:val="36"/>
          <w:rtl/>
        </w:rPr>
      </w:pPr>
      <w:r>
        <w:rPr>
          <w:rFonts w:asciiTheme="majorBidi" w:hAnsiTheme="majorBidi" w:cstheme="majorBidi" w:hint="cs"/>
          <w:b/>
          <w:bCs/>
          <w:sz w:val="36"/>
          <w:szCs w:val="36"/>
          <w:rtl/>
        </w:rPr>
        <w:t>*****</w:t>
      </w:r>
    </w:p>
    <w:p w14:paraId="22A04121" w14:textId="28E104D4" w:rsidR="0099386B" w:rsidRDefault="0099386B" w:rsidP="0099386B">
      <w:pPr>
        <w:jc w:val="center"/>
        <w:rPr>
          <w:rFonts w:asciiTheme="majorBidi" w:hAnsiTheme="majorBidi" w:cstheme="majorBidi"/>
          <w:sz w:val="28"/>
          <w:szCs w:val="28"/>
          <w:rtl/>
        </w:rPr>
      </w:pPr>
      <w:r>
        <w:rPr>
          <w:rFonts w:asciiTheme="majorBidi" w:hAnsiTheme="majorBidi" w:cstheme="majorBidi" w:hint="cs"/>
          <w:sz w:val="28"/>
          <w:szCs w:val="28"/>
          <w:rtl/>
        </w:rPr>
        <w:t>336 עמודים, 88 ₪</w:t>
      </w:r>
    </w:p>
    <w:p w14:paraId="06C216AB" w14:textId="5B82FBC6" w:rsidR="0099386B" w:rsidRDefault="0099386B" w:rsidP="0099386B">
      <w:pPr>
        <w:jc w:val="center"/>
        <w:rPr>
          <w:rFonts w:asciiTheme="majorBidi" w:hAnsiTheme="majorBidi" w:cstheme="majorBidi"/>
          <w:sz w:val="28"/>
          <w:szCs w:val="28"/>
          <w:rtl/>
        </w:rPr>
      </w:pPr>
    </w:p>
    <w:p w14:paraId="094F1647" w14:textId="77777777" w:rsidR="0099386B" w:rsidRDefault="0099386B" w:rsidP="0099386B">
      <w:pPr>
        <w:rPr>
          <w:rFonts w:cs="Arial"/>
          <w:rtl/>
        </w:rPr>
      </w:pPr>
    </w:p>
    <w:p w14:paraId="3A164635" w14:textId="77777777" w:rsidR="0099386B" w:rsidRPr="0099386B" w:rsidRDefault="0099386B" w:rsidP="0099386B">
      <w:pPr>
        <w:jc w:val="both"/>
        <w:rPr>
          <w:rFonts w:asciiTheme="majorBidi" w:hAnsiTheme="majorBidi" w:cstheme="majorBidi"/>
          <w:sz w:val="28"/>
          <w:szCs w:val="28"/>
          <w:rtl/>
        </w:rPr>
      </w:pPr>
      <w:r>
        <w:rPr>
          <w:rFonts w:cs="Arial" w:hint="cs"/>
          <w:rtl/>
        </w:rPr>
        <w:t>1948</w:t>
      </w:r>
      <w:r w:rsidRPr="0099386B">
        <w:rPr>
          <w:rFonts w:asciiTheme="majorBidi" w:hAnsiTheme="majorBidi" w:cstheme="majorBidi"/>
          <w:sz w:val="28"/>
          <w:szCs w:val="28"/>
          <w:rtl/>
        </w:rPr>
        <w:t xml:space="preserve">, מדבר סיני – חיילים מוצאים בחולות תינוקת בדואית נטושה ומביאים אותה לישראל. הם קוראים לה ניצנה. כארבעים שנה אחר כך, משמשת ניצנה כעוזרת במוסד למפגרים שנפתח סמוך לביתו של ויקטור. </w:t>
      </w:r>
    </w:p>
    <w:p w14:paraId="50834D07" w14:textId="5F280D2F" w:rsidR="0099386B" w:rsidRPr="0099386B" w:rsidRDefault="0099386B" w:rsidP="0099386B">
      <w:pPr>
        <w:jc w:val="both"/>
        <w:rPr>
          <w:rFonts w:asciiTheme="majorBidi" w:hAnsiTheme="majorBidi" w:cstheme="majorBidi"/>
          <w:sz w:val="28"/>
          <w:szCs w:val="28"/>
          <w:rtl/>
        </w:rPr>
      </w:pPr>
      <w:r w:rsidRPr="0099386B">
        <w:rPr>
          <w:rFonts w:asciiTheme="majorBidi" w:hAnsiTheme="majorBidi" w:cstheme="majorBidi"/>
          <w:sz w:val="28"/>
          <w:szCs w:val="28"/>
          <w:rtl/>
        </w:rPr>
        <w:t>ויקטור, גבר ממוצא יווני בן 59, שכל משפחתו נספתה בשואה למעט אחותו, שאף במשך כל חייו להתערות בחברה הישראלית ולזכות ליציבות בה. הוא הפך לקצין בצה"ל, הקים משפחה והתקדם בעבודתו.  אולם לאחר יותר משלושים שנות נישואים, אשתו מודיעה לו כי היא נוטשת אותו כדי לבלות את שארית חייה עם אחותה הגדולה ממנה, שלא נישאה מעולם.</w:t>
      </w:r>
    </w:p>
    <w:p w14:paraId="17B595DD" w14:textId="1E8EB418" w:rsidR="0099386B" w:rsidRPr="0099386B" w:rsidRDefault="0099386B" w:rsidP="0099386B">
      <w:pPr>
        <w:jc w:val="both"/>
        <w:rPr>
          <w:rFonts w:asciiTheme="majorBidi" w:hAnsiTheme="majorBidi" w:cstheme="majorBidi"/>
          <w:sz w:val="28"/>
          <w:szCs w:val="28"/>
          <w:rtl/>
        </w:rPr>
      </w:pPr>
      <w:r w:rsidRPr="0099386B">
        <w:rPr>
          <w:rFonts w:asciiTheme="majorBidi" w:hAnsiTheme="majorBidi" w:cstheme="majorBidi"/>
          <w:sz w:val="28"/>
          <w:szCs w:val="28"/>
          <w:rtl/>
        </w:rPr>
        <w:t xml:space="preserve">ויקטור אינו מוצא נחמה למצוקתו. לא מידידו הטוב, לא מילדיו שהתרחקו ממנו במהלך השנים ולא מבקבוק </w:t>
      </w:r>
      <w:proofErr w:type="spellStart"/>
      <w:r w:rsidRPr="0099386B">
        <w:rPr>
          <w:rFonts w:asciiTheme="majorBidi" w:hAnsiTheme="majorBidi" w:cstheme="majorBidi"/>
          <w:sz w:val="28"/>
          <w:szCs w:val="28"/>
          <w:rtl/>
        </w:rPr>
        <w:t>הראקי</w:t>
      </w:r>
      <w:proofErr w:type="spellEnd"/>
      <w:r w:rsidRPr="0099386B">
        <w:rPr>
          <w:rFonts w:asciiTheme="majorBidi" w:hAnsiTheme="majorBidi" w:cstheme="majorBidi"/>
          <w:sz w:val="28"/>
          <w:szCs w:val="28"/>
          <w:rtl/>
        </w:rPr>
        <w:t xml:space="preserve"> החביב עליו. רק המפגש עם ניצנה מטלטל את עולמו הסדור והמוגדר ומכניס לחייו תשוקה וציפייה, אך גם סכנה גדולה ולבסוף - אישום ברצח ומשפט מתוקשר. </w:t>
      </w:r>
    </w:p>
    <w:p w14:paraId="2C4309B1" w14:textId="0B30239E" w:rsidR="0099386B" w:rsidRPr="0099386B" w:rsidRDefault="0099386B" w:rsidP="0099386B">
      <w:pPr>
        <w:jc w:val="both"/>
        <w:rPr>
          <w:rFonts w:asciiTheme="majorBidi" w:hAnsiTheme="majorBidi" w:cstheme="majorBidi"/>
          <w:sz w:val="28"/>
          <w:szCs w:val="28"/>
          <w:rtl/>
        </w:rPr>
      </w:pPr>
      <w:r w:rsidRPr="0099386B">
        <w:rPr>
          <w:rFonts w:asciiTheme="majorBidi" w:hAnsiTheme="majorBidi" w:cstheme="majorBidi"/>
          <w:sz w:val="28"/>
          <w:szCs w:val="28"/>
          <w:rtl/>
        </w:rPr>
        <w:t>"</w:t>
      </w:r>
      <w:r w:rsidRPr="0099386B">
        <w:rPr>
          <w:rFonts w:asciiTheme="majorBidi" w:hAnsiTheme="majorBidi" w:cstheme="majorBidi"/>
          <w:b/>
          <w:bCs/>
          <w:sz w:val="32"/>
          <w:szCs w:val="32"/>
          <w:rtl/>
        </w:rPr>
        <w:t>ניצנה</w:t>
      </w:r>
      <w:r w:rsidRPr="0099386B">
        <w:rPr>
          <w:rFonts w:asciiTheme="majorBidi" w:hAnsiTheme="majorBidi" w:cstheme="majorBidi"/>
          <w:sz w:val="28"/>
          <w:szCs w:val="28"/>
          <w:rtl/>
        </w:rPr>
        <w:t>" הוא רומן מרתק ומותח, הכתוב ביד אמן ופורש יריעתו מימי מלחמת העולם השנייה ביוון ועד שנות התשעים של המאה העשרים בישראל. במרכז</w:t>
      </w:r>
      <w:r>
        <w:rPr>
          <w:rFonts w:asciiTheme="majorBidi" w:hAnsiTheme="majorBidi" w:cstheme="majorBidi" w:hint="cs"/>
          <w:sz w:val="28"/>
          <w:szCs w:val="28"/>
          <w:rtl/>
        </w:rPr>
        <w:t>ו</w:t>
      </w:r>
      <w:r w:rsidRPr="0099386B">
        <w:rPr>
          <w:rFonts w:asciiTheme="majorBidi" w:hAnsiTheme="majorBidi" w:cstheme="majorBidi"/>
          <w:sz w:val="28"/>
          <w:szCs w:val="28"/>
          <w:rtl/>
        </w:rPr>
        <w:t xml:space="preserve"> עומדת ההתנגשות בין הסדר הפטריארכלי הישן שעל פיו חונך וגדל ויקטור, לבין ערכים פמיניסטיים הפולשים אל חייו מכל כיוון וסוגרים עליו. חסר אונים צופה גיבור הסיפור בקריסת אידיאל הגבר הלאומי שבו דבק מאז הגיעו ארצה, אך גם מצפה לתפנית שתטעין את חייו במשמעות חדשה.</w:t>
      </w:r>
    </w:p>
    <w:p w14:paraId="6C4940B7" w14:textId="77777777" w:rsidR="009A1709" w:rsidRPr="009A1709" w:rsidRDefault="009A1709" w:rsidP="009A1709">
      <w:pPr>
        <w:jc w:val="both"/>
        <w:rPr>
          <w:rFonts w:asciiTheme="majorBidi" w:hAnsiTheme="majorBidi" w:cstheme="majorBidi"/>
          <w:b/>
          <w:bCs/>
          <w:sz w:val="28"/>
          <w:szCs w:val="28"/>
          <w:rtl/>
        </w:rPr>
      </w:pPr>
      <w:r w:rsidRPr="009A1709">
        <w:rPr>
          <w:rFonts w:asciiTheme="majorBidi" w:hAnsiTheme="majorBidi" w:cstheme="majorBidi" w:hint="cs"/>
          <w:b/>
          <w:bCs/>
          <w:sz w:val="28"/>
          <w:szCs w:val="28"/>
          <w:rtl/>
        </w:rPr>
        <w:t xml:space="preserve">"ניצנה" נכתב בהשראת ספרו של ההיסטוריון ג'ורג' מוסה </w:t>
      </w:r>
      <w:r w:rsidRPr="009A1709">
        <w:rPr>
          <w:rFonts w:asciiTheme="majorBidi" w:hAnsiTheme="majorBidi" w:cstheme="majorBidi"/>
          <w:b/>
          <w:bCs/>
          <w:sz w:val="28"/>
          <w:szCs w:val="28"/>
          <w:rtl/>
        </w:rPr>
        <w:t>–</w:t>
      </w:r>
      <w:r w:rsidRPr="009A1709">
        <w:rPr>
          <w:rFonts w:asciiTheme="majorBidi" w:hAnsiTheme="majorBidi" w:cstheme="majorBidi" w:hint="cs"/>
          <w:b/>
          <w:bCs/>
          <w:sz w:val="28"/>
          <w:szCs w:val="28"/>
          <w:rtl/>
        </w:rPr>
        <w:t xml:space="preserve"> "מין ולאומיות", העוסק בזיקה שבין לאומיות, גבריות ומיניות, בעידן המודרני (מסוף המאה ה-19 ועד אחרי </w:t>
      </w:r>
      <w:r w:rsidRPr="009A1709">
        <w:rPr>
          <w:rFonts w:asciiTheme="majorBidi" w:hAnsiTheme="majorBidi" w:cstheme="majorBidi" w:hint="cs"/>
          <w:b/>
          <w:bCs/>
          <w:sz w:val="28"/>
          <w:szCs w:val="28"/>
          <w:rtl/>
        </w:rPr>
        <w:lastRenderedPageBreak/>
        <w:t>מלחמת העולם השנייה) ובעיצובה של הגבריות החדשה במדינות הלאום במרכז ומערב אירופה.</w:t>
      </w:r>
    </w:p>
    <w:p w14:paraId="51448D5D" w14:textId="77777777" w:rsidR="009A1709" w:rsidRPr="009A1709" w:rsidRDefault="009A1709" w:rsidP="009A1709">
      <w:pPr>
        <w:jc w:val="both"/>
        <w:rPr>
          <w:rFonts w:asciiTheme="majorBidi" w:hAnsiTheme="majorBidi" w:cstheme="majorBidi"/>
          <w:b/>
          <w:bCs/>
          <w:sz w:val="28"/>
          <w:szCs w:val="28"/>
          <w:rtl/>
        </w:rPr>
      </w:pPr>
      <w:r w:rsidRPr="009A1709">
        <w:rPr>
          <w:rFonts w:asciiTheme="majorBidi" w:hAnsiTheme="majorBidi" w:cstheme="majorBidi" w:hint="cs"/>
          <w:b/>
          <w:bCs/>
          <w:sz w:val="28"/>
          <w:szCs w:val="28"/>
          <w:rtl/>
        </w:rPr>
        <w:t>אביחי אורן לקח את התובנות העולות מתוך הספר הנ"ל ואת דמות הגבר הנגזר מהן והשליך על אופי החיים במדינת ישראל.</w:t>
      </w:r>
    </w:p>
    <w:p w14:paraId="0AD84EDA" w14:textId="77777777" w:rsidR="009A1709" w:rsidRDefault="009A1709" w:rsidP="0099386B">
      <w:pPr>
        <w:jc w:val="both"/>
        <w:rPr>
          <w:rFonts w:asciiTheme="majorBidi" w:hAnsiTheme="majorBidi" w:cstheme="majorBidi"/>
          <w:b/>
          <w:bCs/>
          <w:sz w:val="32"/>
          <w:szCs w:val="32"/>
          <w:rtl/>
        </w:rPr>
      </w:pPr>
    </w:p>
    <w:p w14:paraId="61AA3128" w14:textId="4DEFFD61" w:rsidR="0099386B" w:rsidRDefault="0099386B" w:rsidP="0099386B">
      <w:pPr>
        <w:jc w:val="both"/>
        <w:rPr>
          <w:rFonts w:asciiTheme="majorBidi" w:hAnsiTheme="majorBidi" w:cstheme="majorBidi"/>
          <w:sz w:val="28"/>
          <w:szCs w:val="28"/>
          <w:rtl/>
        </w:rPr>
      </w:pPr>
      <w:r w:rsidRPr="0099386B">
        <w:rPr>
          <w:rFonts w:asciiTheme="majorBidi" w:hAnsiTheme="majorBidi" w:cstheme="majorBidi"/>
          <w:b/>
          <w:bCs/>
          <w:sz w:val="32"/>
          <w:szCs w:val="32"/>
          <w:rtl/>
        </w:rPr>
        <w:t>אביחי אורן</w:t>
      </w:r>
      <w:r w:rsidRPr="0099386B">
        <w:rPr>
          <w:rFonts w:asciiTheme="majorBidi" w:hAnsiTheme="majorBidi" w:cstheme="majorBidi"/>
          <w:sz w:val="28"/>
          <w:szCs w:val="28"/>
          <w:rtl/>
        </w:rPr>
        <w:t xml:space="preserve">, </w:t>
      </w:r>
      <w:r>
        <w:rPr>
          <w:rFonts w:asciiTheme="majorBidi" w:hAnsiTheme="majorBidi" w:cstheme="majorBidi" w:hint="cs"/>
          <w:sz w:val="28"/>
          <w:szCs w:val="28"/>
          <w:rtl/>
        </w:rPr>
        <w:t>מרצה</w:t>
      </w:r>
      <w:r w:rsidRPr="0099386B">
        <w:rPr>
          <w:rFonts w:asciiTheme="majorBidi" w:hAnsiTheme="majorBidi" w:cstheme="majorBidi"/>
          <w:sz w:val="28"/>
          <w:szCs w:val="28"/>
          <w:rtl/>
        </w:rPr>
        <w:t xml:space="preserve"> </w:t>
      </w:r>
      <w:r>
        <w:rPr>
          <w:rFonts w:asciiTheme="majorBidi" w:hAnsiTheme="majorBidi" w:cstheme="majorBidi" w:hint="cs"/>
          <w:sz w:val="28"/>
          <w:szCs w:val="28"/>
          <w:rtl/>
        </w:rPr>
        <w:t>ל</w:t>
      </w:r>
      <w:r w:rsidRPr="0099386B">
        <w:rPr>
          <w:rFonts w:asciiTheme="majorBidi" w:hAnsiTheme="majorBidi" w:cstheme="majorBidi"/>
          <w:sz w:val="28"/>
          <w:szCs w:val="28"/>
          <w:rtl/>
        </w:rPr>
        <w:t xml:space="preserve">היסטוריה </w:t>
      </w:r>
      <w:r>
        <w:rPr>
          <w:rFonts w:asciiTheme="majorBidi" w:hAnsiTheme="majorBidi" w:cstheme="majorBidi" w:hint="cs"/>
          <w:sz w:val="28"/>
          <w:szCs w:val="28"/>
          <w:rtl/>
        </w:rPr>
        <w:t xml:space="preserve">של עם ישראל </w:t>
      </w:r>
      <w:r w:rsidRPr="0099386B">
        <w:rPr>
          <w:rFonts w:asciiTheme="majorBidi" w:hAnsiTheme="majorBidi" w:cstheme="majorBidi"/>
          <w:sz w:val="28"/>
          <w:szCs w:val="28"/>
          <w:rtl/>
        </w:rPr>
        <w:t>באוניברסיטה הפתוחה</w:t>
      </w:r>
      <w:r>
        <w:rPr>
          <w:rFonts w:asciiTheme="majorBidi" w:hAnsiTheme="majorBidi" w:cstheme="majorBidi" w:hint="cs"/>
          <w:sz w:val="28"/>
          <w:szCs w:val="28"/>
          <w:rtl/>
        </w:rPr>
        <w:t>. ערך מקראות לימוד ופרסם שני ספרי לימוד. האחד על תיאוריות שונות בחקר האנטישמיות והשני על האנטישמיות בגרמניה בסוף המאה ה-19 וראשית המאה ה-20.</w:t>
      </w:r>
    </w:p>
    <w:p w14:paraId="14D5664B" w14:textId="77777777" w:rsidR="0099386B" w:rsidRDefault="0099386B" w:rsidP="0099386B">
      <w:pPr>
        <w:jc w:val="both"/>
        <w:rPr>
          <w:rFonts w:asciiTheme="majorBidi" w:hAnsiTheme="majorBidi" w:cstheme="majorBidi"/>
          <w:sz w:val="28"/>
          <w:szCs w:val="28"/>
          <w:rtl/>
        </w:rPr>
      </w:pPr>
      <w:r>
        <w:rPr>
          <w:rFonts w:asciiTheme="majorBidi" w:hAnsiTheme="majorBidi" w:cstheme="majorBidi" w:hint="cs"/>
          <w:sz w:val="28"/>
          <w:szCs w:val="28"/>
          <w:rtl/>
        </w:rPr>
        <w:t>"</w:t>
      </w:r>
      <w:r w:rsidRPr="00B84DEA">
        <w:rPr>
          <w:rFonts w:asciiTheme="majorBidi" w:hAnsiTheme="majorBidi" w:cstheme="majorBidi"/>
          <w:b/>
          <w:bCs/>
          <w:sz w:val="28"/>
          <w:szCs w:val="28"/>
          <w:rtl/>
        </w:rPr>
        <w:t>ניצנה</w:t>
      </w:r>
      <w:r w:rsidRPr="0099386B">
        <w:rPr>
          <w:rFonts w:asciiTheme="majorBidi" w:hAnsiTheme="majorBidi" w:cstheme="majorBidi"/>
          <w:sz w:val="28"/>
          <w:szCs w:val="28"/>
          <w:rtl/>
        </w:rPr>
        <w:t xml:space="preserve">" הוא </w:t>
      </w:r>
      <w:r>
        <w:rPr>
          <w:rFonts w:asciiTheme="majorBidi" w:hAnsiTheme="majorBidi" w:cstheme="majorBidi" w:hint="cs"/>
          <w:sz w:val="28"/>
          <w:szCs w:val="28"/>
          <w:rtl/>
        </w:rPr>
        <w:t>הרומן</w:t>
      </w:r>
      <w:r w:rsidRPr="0099386B">
        <w:rPr>
          <w:rFonts w:asciiTheme="majorBidi" w:hAnsiTheme="majorBidi" w:cstheme="majorBidi"/>
          <w:sz w:val="28"/>
          <w:szCs w:val="28"/>
          <w:rtl/>
        </w:rPr>
        <w:t xml:space="preserve"> השני</w:t>
      </w:r>
      <w:r>
        <w:rPr>
          <w:rFonts w:asciiTheme="majorBidi" w:hAnsiTheme="majorBidi" w:cstheme="majorBidi" w:hint="cs"/>
          <w:sz w:val="28"/>
          <w:szCs w:val="28"/>
          <w:rtl/>
        </w:rPr>
        <w:t xml:space="preserve"> פרי עטו. קדם לו הרומן "שלישיית בית הכרם" (גוונים 2013).</w:t>
      </w:r>
    </w:p>
    <w:p w14:paraId="4865B5B4" w14:textId="77777777" w:rsidR="0099386B" w:rsidRDefault="0099386B" w:rsidP="0099386B">
      <w:pPr>
        <w:jc w:val="both"/>
        <w:rPr>
          <w:rFonts w:asciiTheme="majorBidi" w:hAnsiTheme="majorBidi" w:cstheme="majorBidi"/>
          <w:sz w:val="28"/>
          <w:szCs w:val="28"/>
          <w:rtl/>
        </w:rPr>
      </w:pPr>
      <w:r>
        <w:rPr>
          <w:rFonts w:asciiTheme="majorBidi" w:hAnsiTheme="majorBidi" w:cstheme="majorBidi" w:hint="cs"/>
          <w:sz w:val="28"/>
          <w:szCs w:val="28"/>
          <w:rtl/>
        </w:rPr>
        <w:t>יליד רעננה, 1954. כיום מתגורר בתל אביב.</w:t>
      </w:r>
    </w:p>
    <w:p w14:paraId="5D6C554F" w14:textId="77777777" w:rsidR="0099386B" w:rsidRDefault="0099386B" w:rsidP="0099386B">
      <w:pPr>
        <w:jc w:val="both"/>
        <w:rPr>
          <w:rFonts w:asciiTheme="majorBidi" w:hAnsiTheme="majorBidi" w:cstheme="majorBidi"/>
          <w:sz w:val="28"/>
          <w:szCs w:val="28"/>
          <w:rtl/>
        </w:rPr>
      </w:pPr>
    </w:p>
    <w:p w14:paraId="2CEE34DF" w14:textId="5AB84D69" w:rsidR="009A1709" w:rsidRPr="00102953" w:rsidRDefault="009A1709" w:rsidP="009A1709">
      <w:pPr>
        <w:shd w:val="clear" w:color="auto" w:fill="FFFFFF"/>
        <w:spacing w:after="0" w:line="240" w:lineRule="auto"/>
        <w:jc w:val="both"/>
        <w:rPr>
          <w:rFonts w:ascii="Arial" w:eastAsia="Times New Roman" w:hAnsi="Arial" w:cs="Arial"/>
          <w:b/>
          <w:bCs/>
          <w:color w:val="222222"/>
          <w:sz w:val="28"/>
          <w:szCs w:val="28"/>
        </w:rPr>
      </w:pPr>
      <w:bookmarkStart w:id="0" w:name="_GoBack"/>
      <w:r w:rsidRPr="00102953">
        <w:rPr>
          <w:rFonts w:ascii="Arial" w:eastAsia="Times New Roman" w:hAnsi="Arial" w:cs="Arial"/>
          <w:b/>
          <w:bCs/>
          <w:color w:val="222222"/>
          <w:sz w:val="28"/>
          <w:szCs w:val="28"/>
          <w:rtl/>
        </w:rPr>
        <w:t xml:space="preserve">היצירה שלפנינו, "ניצנה", מעלה תרומה חשובה לדיון העכשווי בנושאי מגדר. אחת הסוגיות המרכזיות בדיון זה היא הזיקה בין הפרט המצוי במערכת המשפחתית-אינטימית, לבין התקיימותו במרחב הציבורי. עלילת הרומן נפרשת על פני עשורים אחדים בתקופה המכוננת של החברה הישראלית: ימי </w:t>
      </w:r>
      <w:proofErr w:type="spellStart"/>
      <w:r w:rsidRPr="00102953">
        <w:rPr>
          <w:rFonts w:ascii="Arial" w:eastAsia="Times New Roman" w:hAnsi="Arial" w:cs="Arial"/>
          <w:b/>
          <w:bCs/>
          <w:color w:val="222222"/>
          <w:sz w:val="28"/>
          <w:szCs w:val="28"/>
          <w:rtl/>
        </w:rPr>
        <w:t>הבראשית</w:t>
      </w:r>
      <w:proofErr w:type="spellEnd"/>
      <w:r w:rsidRPr="00102953">
        <w:rPr>
          <w:rFonts w:ascii="Arial" w:eastAsia="Times New Roman" w:hAnsi="Arial" w:cs="Arial"/>
          <w:b/>
          <w:bCs/>
          <w:color w:val="222222"/>
          <w:sz w:val="28"/>
          <w:szCs w:val="28"/>
          <w:rtl/>
        </w:rPr>
        <w:t xml:space="preserve"> של  המדינה.</w:t>
      </w:r>
    </w:p>
    <w:p w14:paraId="496F276D" w14:textId="03C2941A" w:rsidR="009A1709" w:rsidRPr="00102953" w:rsidRDefault="009A1709" w:rsidP="009A1709">
      <w:pPr>
        <w:shd w:val="clear" w:color="auto" w:fill="FFFFFF"/>
        <w:spacing w:after="0" w:line="240" w:lineRule="auto"/>
        <w:jc w:val="both"/>
        <w:rPr>
          <w:rFonts w:ascii="Arial" w:eastAsia="Times New Roman" w:hAnsi="Arial" w:cs="Arial"/>
          <w:b/>
          <w:bCs/>
          <w:color w:val="222222"/>
          <w:sz w:val="28"/>
          <w:szCs w:val="28"/>
          <w:rtl/>
        </w:rPr>
      </w:pPr>
      <w:r w:rsidRPr="00102953">
        <w:rPr>
          <w:rFonts w:ascii="Arial" w:eastAsia="Times New Roman" w:hAnsi="Arial" w:cs="Arial"/>
          <w:b/>
          <w:bCs/>
          <w:color w:val="222222"/>
          <w:sz w:val="28"/>
          <w:szCs w:val="28"/>
          <w:rtl/>
        </w:rPr>
        <w:t>אולם, הפרט איננו נעדר מגדר. המדינה הצעירה גייסה את האזרח-הגבר לצרכיה הלאומיים ולאישה- העזר כנגדו הקצתה תפקידים לאומיים שהיו ייחודיים לה. בעוד שהאזרח- הגבר נהנה ממעמד רם במשפחתו ובסביבתו הקרובה, אשתו נעדרה הילה וסובבה במעגלי עשייה ביתיים ואפורים.  </w:t>
      </w:r>
    </w:p>
    <w:p w14:paraId="48486753" w14:textId="6B7E962D" w:rsidR="009A1709" w:rsidRPr="00102953" w:rsidRDefault="009A1709" w:rsidP="009A1709">
      <w:pPr>
        <w:shd w:val="clear" w:color="auto" w:fill="FFFFFF"/>
        <w:spacing w:after="0" w:line="240" w:lineRule="auto"/>
        <w:jc w:val="both"/>
        <w:rPr>
          <w:rFonts w:ascii="Arial" w:eastAsia="Times New Roman" w:hAnsi="Arial" w:cs="Arial"/>
          <w:b/>
          <w:bCs/>
          <w:color w:val="222222"/>
          <w:sz w:val="28"/>
          <w:szCs w:val="28"/>
          <w:rtl/>
        </w:rPr>
      </w:pPr>
      <w:r w:rsidRPr="00102953">
        <w:rPr>
          <w:rFonts w:ascii="Arial" w:eastAsia="Times New Roman" w:hAnsi="Arial" w:cs="Arial"/>
          <w:b/>
          <w:bCs/>
          <w:color w:val="222222"/>
          <w:sz w:val="28"/>
          <w:szCs w:val="28"/>
          <w:rtl/>
        </w:rPr>
        <w:t>ארגונה של המשפחה הישראלית בהשראת המדינה, ובחסות האידיאולוגיה שייצגה, יצרו ניכור ואי ש</w:t>
      </w:r>
      <w:r w:rsidRPr="00102953">
        <w:rPr>
          <w:rFonts w:ascii="Arial" w:eastAsia="Times New Roman" w:hAnsi="Arial" w:cs="Arial" w:hint="cs"/>
          <w:b/>
          <w:bCs/>
          <w:color w:val="222222"/>
          <w:sz w:val="28"/>
          <w:szCs w:val="28"/>
          <w:rtl/>
        </w:rPr>
        <w:t>ו</w:t>
      </w:r>
      <w:r w:rsidRPr="00102953">
        <w:rPr>
          <w:rFonts w:ascii="Arial" w:eastAsia="Times New Roman" w:hAnsi="Arial" w:cs="Arial"/>
          <w:b/>
          <w:bCs/>
          <w:color w:val="222222"/>
          <w:sz w:val="28"/>
          <w:szCs w:val="28"/>
          <w:rtl/>
        </w:rPr>
        <w:t>ויון בין בניה לבנותיה. אולם, הרומן "ניצנה" מלמדנו, שגם לגבר לא היה מפלט, אף הוא היה שבוי בצורך למלא את המוטל עליו. וכך, על אף שהגבר נהנה ממעמד מיוחד בשנים אלה, בבגרותו ובזקנתו נאלץ להתמודד עם העובדה, שהערכים שעיצבו את חייו השתנו והתפוגגו והוא  נותר חשוף פגיע ומנוצל.</w:t>
      </w:r>
    </w:p>
    <w:bookmarkEnd w:id="0"/>
    <w:p w14:paraId="1CB0B61E" w14:textId="77777777" w:rsidR="009A1709" w:rsidRPr="009A1709" w:rsidRDefault="009A1709" w:rsidP="009A1709">
      <w:pPr>
        <w:shd w:val="clear" w:color="auto" w:fill="FFFFFF"/>
        <w:spacing w:after="0" w:line="240" w:lineRule="auto"/>
        <w:rPr>
          <w:rFonts w:ascii="Arial" w:eastAsia="Times New Roman" w:hAnsi="Arial" w:cs="Arial"/>
          <w:color w:val="222222"/>
          <w:sz w:val="24"/>
          <w:szCs w:val="24"/>
          <w:rtl/>
        </w:rPr>
      </w:pPr>
      <w:r w:rsidRPr="009A1709">
        <w:rPr>
          <w:rFonts w:ascii="Arial" w:eastAsia="Times New Roman" w:hAnsi="Arial" w:cs="Arial" w:hint="cs"/>
          <w:color w:val="222222"/>
          <w:sz w:val="24"/>
          <w:szCs w:val="24"/>
          <w:rtl/>
        </w:rPr>
        <w:t> </w:t>
      </w:r>
    </w:p>
    <w:p w14:paraId="42476401" w14:textId="77777777" w:rsidR="009A1709" w:rsidRPr="009A1709" w:rsidRDefault="009A1709" w:rsidP="009A1709">
      <w:pPr>
        <w:shd w:val="clear" w:color="auto" w:fill="FFFFFF"/>
        <w:spacing w:after="0" w:line="240" w:lineRule="auto"/>
        <w:jc w:val="right"/>
        <w:rPr>
          <w:rFonts w:ascii="Arial" w:eastAsia="Times New Roman" w:hAnsi="Arial" w:cs="Arial"/>
          <w:b/>
          <w:bCs/>
          <w:color w:val="222222"/>
          <w:sz w:val="24"/>
          <w:szCs w:val="24"/>
          <w:rtl/>
        </w:rPr>
      </w:pPr>
      <w:r w:rsidRPr="009A1709">
        <w:rPr>
          <w:rFonts w:ascii="Arial" w:eastAsia="Times New Roman" w:hAnsi="Arial" w:cs="Arial"/>
          <w:b/>
          <w:bCs/>
          <w:color w:val="222222"/>
          <w:sz w:val="24"/>
          <w:szCs w:val="24"/>
          <w:rtl/>
        </w:rPr>
        <w:t>פרופ' בת-שבע מרגלית שטרן</w:t>
      </w:r>
    </w:p>
    <w:p w14:paraId="47D462AA" w14:textId="77777777" w:rsidR="009A1709" w:rsidRPr="009A1709" w:rsidRDefault="009A1709" w:rsidP="009A1709">
      <w:pPr>
        <w:shd w:val="clear" w:color="auto" w:fill="FFFFFF"/>
        <w:spacing w:after="0" w:line="240" w:lineRule="auto"/>
        <w:jc w:val="right"/>
        <w:rPr>
          <w:rFonts w:ascii="Arial" w:eastAsia="Times New Roman" w:hAnsi="Arial" w:cs="Arial"/>
          <w:b/>
          <w:bCs/>
          <w:color w:val="222222"/>
          <w:sz w:val="24"/>
          <w:szCs w:val="24"/>
          <w:rtl/>
        </w:rPr>
      </w:pPr>
      <w:r w:rsidRPr="009A1709">
        <w:rPr>
          <w:rFonts w:ascii="Arial" w:eastAsia="Times New Roman" w:hAnsi="Arial" w:cs="Arial"/>
          <w:b/>
          <w:bCs/>
          <w:color w:val="222222"/>
          <w:sz w:val="24"/>
          <w:szCs w:val="24"/>
          <w:rtl/>
        </w:rPr>
        <w:t xml:space="preserve">ראש </w:t>
      </w:r>
      <w:proofErr w:type="spellStart"/>
      <w:r w:rsidRPr="009A1709">
        <w:rPr>
          <w:rFonts w:ascii="Arial" w:eastAsia="Times New Roman" w:hAnsi="Arial" w:cs="Arial"/>
          <w:b/>
          <w:bCs/>
          <w:color w:val="222222"/>
          <w:sz w:val="24"/>
          <w:szCs w:val="24"/>
          <w:rtl/>
        </w:rPr>
        <w:t>התכנית</w:t>
      </w:r>
      <w:proofErr w:type="spellEnd"/>
      <w:r w:rsidRPr="009A1709">
        <w:rPr>
          <w:rFonts w:ascii="Arial" w:eastAsia="Times New Roman" w:hAnsi="Arial" w:cs="Arial"/>
          <w:b/>
          <w:bCs/>
          <w:color w:val="222222"/>
          <w:sz w:val="24"/>
          <w:szCs w:val="24"/>
          <w:rtl/>
        </w:rPr>
        <w:t xml:space="preserve"> ללימודי מגדר ופמיניזם</w:t>
      </w:r>
    </w:p>
    <w:p w14:paraId="39D9E79A" w14:textId="77777777" w:rsidR="009A1709" w:rsidRPr="009A1709" w:rsidRDefault="009A1709" w:rsidP="009A1709">
      <w:pPr>
        <w:shd w:val="clear" w:color="auto" w:fill="FFFFFF"/>
        <w:spacing w:after="0" w:line="240" w:lineRule="auto"/>
        <w:jc w:val="right"/>
        <w:rPr>
          <w:rFonts w:ascii="Arial" w:eastAsia="Times New Roman" w:hAnsi="Arial" w:cs="Arial"/>
          <w:b/>
          <w:bCs/>
          <w:color w:val="222222"/>
          <w:sz w:val="24"/>
          <w:szCs w:val="24"/>
          <w:rtl/>
        </w:rPr>
      </w:pPr>
      <w:r w:rsidRPr="009A1709">
        <w:rPr>
          <w:rFonts w:ascii="Arial" w:eastAsia="Times New Roman" w:hAnsi="Arial" w:cs="Arial"/>
          <w:b/>
          <w:bCs/>
          <w:color w:val="222222"/>
          <w:sz w:val="24"/>
          <w:szCs w:val="24"/>
          <w:rtl/>
        </w:rPr>
        <w:t>מכון שכטר למדעי היהדות</w:t>
      </w:r>
    </w:p>
    <w:p w14:paraId="7796E299" w14:textId="77777777" w:rsidR="009A1709" w:rsidRPr="009A1709" w:rsidRDefault="009A1709" w:rsidP="009A1709">
      <w:pPr>
        <w:shd w:val="clear" w:color="auto" w:fill="FFFFFF"/>
        <w:spacing w:after="0" w:line="240" w:lineRule="auto"/>
        <w:rPr>
          <w:rFonts w:ascii="Arial" w:eastAsia="Times New Roman" w:hAnsi="Arial" w:cs="Arial"/>
          <w:color w:val="222222"/>
          <w:sz w:val="24"/>
          <w:szCs w:val="24"/>
          <w:rtl/>
        </w:rPr>
      </w:pPr>
      <w:r w:rsidRPr="009A1709">
        <w:rPr>
          <w:rFonts w:ascii="Arial" w:eastAsia="Times New Roman" w:hAnsi="Arial" w:cs="Arial" w:hint="cs"/>
          <w:color w:val="222222"/>
          <w:sz w:val="24"/>
          <w:szCs w:val="24"/>
          <w:rtl/>
        </w:rPr>
        <w:t> </w:t>
      </w:r>
    </w:p>
    <w:p w14:paraId="4246B186" w14:textId="77777777" w:rsidR="0099386B" w:rsidRDefault="0099386B" w:rsidP="0099386B">
      <w:pPr>
        <w:rPr>
          <w:rtl/>
        </w:rPr>
      </w:pPr>
    </w:p>
    <w:p w14:paraId="4B01D510" w14:textId="77777777" w:rsidR="0099386B" w:rsidRPr="0099386B" w:rsidRDefault="0099386B" w:rsidP="0099386B">
      <w:pPr>
        <w:jc w:val="both"/>
        <w:rPr>
          <w:rFonts w:asciiTheme="majorBidi" w:hAnsiTheme="majorBidi" w:cstheme="majorBidi"/>
          <w:sz w:val="28"/>
          <w:szCs w:val="28"/>
          <w:rtl/>
        </w:rPr>
      </w:pPr>
    </w:p>
    <w:p w14:paraId="2524427E" w14:textId="4D255110" w:rsidR="0099386B" w:rsidRPr="0099386B" w:rsidRDefault="0099386B" w:rsidP="0099386B">
      <w:pPr>
        <w:pStyle w:val="a5"/>
        <w:jc w:val="center"/>
        <w:rPr>
          <w:rFonts w:asciiTheme="majorBidi" w:hAnsiTheme="majorBidi" w:cstheme="majorBidi"/>
          <w:b/>
          <w:bCs/>
          <w:sz w:val="36"/>
          <w:szCs w:val="36"/>
          <w:rtl/>
        </w:rPr>
      </w:pPr>
    </w:p>
    <w:p w14:paraId="779B4871" w14:textId="77777777" w:rsidR="0099386B" w:rsidRPr="0099386B" w:rsidRDefault="0099386B" w:rsidP="0099386B">
      <w:pPr>
        <w:jc w:val="center"/>
        <w:rPr>
          <w:rFonts w:asciiTheme="majorBidi" w:hAnsiTheme="majorBidi" w:cstheme="majorBidi"/>
          <w:sz w:val="48"/>
          <w:szCs w:val="48"/>
        </w:rPr>
      </w:pPr>
    </w:p>
    <w:sectPr w:rsidR="0099386B" w:rsidRPr="0099386B" w:rsidSect="00485A46">
      <w:pgSz w:w="11906" w:h="16838"/>
      <w:pgMar w:top="56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1AEC"/>
    <w:multiLevelType w:val="hybridMultilevel"/>
    <w:tmpl w:val="AC885164"/>
    <w:lvl w:ilvl="0" w:tplc="9DBCA3A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BD6"/>
    <w:multiLevelType w:val="hybridMultilevel"/>
    <w:tmpl w:val="E4B45BEA"/>
    <w:lvl w:ilvl="0" w:tplc="54ACA4E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0"/>
    <w:rsid w:val="00102953"/>
    <w:rsid w:val="00485A46"/>
    <w:rsid w:val="00596344"/>
    <w:rsid w:val="00795787"/>
    <w:rsid w:val="0099386B"/>
    <w:rsid w:val="009A1709"/>
    <w:rsid w:val="00A257A0"/>
    <w:rsid w:val="00B84DEA"/>
    <w:rsid w:val="00DA6718"/>
    <w:rsid w:val="00F43D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4C35"/>
  <w15:chartTrackingRefBased/>
  <w15:docId w15:val="{90D64390-B557-431C-B041-EEEEE21D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9386B"/>
    <w:pPr>
      <w:widowControl w:val="0"/>
      <w:autoSpaceDE w:val="0"/>
      <w:autoSpaceDN w:val="0"/>
      <w:adjustRightInd w:val="0"/>
      <w:spacing w:after="0" w:line="400" w:lineRule="atLeast"/>
      <w:jc w:val="center"/>
    </w:pPr>
    <w:rPr>
      <w:rFonts w:ascii="Arial" w:eastAsia="Times New Roman" w:hAnsi="Arial" w:cs="Times New Roman"/>
      <w:b/>
      <w:bCs/>
      <w:sz w:val="48"/>
      <w:szCs w:val="48"/>
      <w:lang w:eastAsia="he-IL"/>
    </w:rPr>
  </w:style>
  <w:style w:type="character" w:customStyle="1" w:styleId="a4">
    <w:name w:val="כותרת טקסט תו"/>
    <w:basedOn w:val="a0"/>
    <w:link w:val="a3"/>
    <w:uiPriority w:val="99"/>
    <w:rsid w:val="0099386B"/>
    <w:rPr>
      <w:rFonts w:ascii="Arial" w:eastAsia="Times New Roman" w:hAnsi="Arial" w:cs="Times New Roman"/>
      <w:b/>
      <w:bCs/>
      <w:sz w:val="48"/>
      <w:szCs w:val="48"/>
      <w:lang w:eastAsia="he-IL"/>
    </w:rPr>
  </w:style>
  <w:style w:type="character" w:styleId="Hyperlink">
    <w:name w:val="Hyperlink"/>
    <w:basedOn w:val="a0"/>
    <w:uiPriority w:val="99"/>
    <w:rsid w:val="0099386B"/>
    <w:rPr>
      <w:rFonts w:cs="Times New Roman"/>
      <w:color w:val="0000FF"/>
      <w:u w:val="single"/>
    </w:rPr>
  </w:style>
  <w:style w:type="paragraph" w:styleId="a5">
    <w:name w:val="List Paragraph"/>
    <w:basedOn w:val="a"/>
    <w:uiPriority w:val="34"/>
    <w:qFormat/>
    <w:rsid w:val="0099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pi.lev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495</Words>
  <Characters>2477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Zipi - pc</dc:creator>
  <cp:keywords/>
  <dc:description/>
  <cp:lastModifiedBy>Zipi - pc</cp:lastModifiedBy>
  <cp:revision>6</cp:revision>
  <dcterms:created xsi:type="dcterms:W3CDTF">2020-02-12T15:13:00Z</dcterms:created>
  <dcterms:modified xsi:type="dcterms:W3CDTF">2020-02-12T16:49:00Z</dcterms:modified>
</cp:coreProperties>
</file>