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60900" w14:textId="77777777" w:rsidR="00A72465" w:rsidRPr="00A416CA" w:rsidRDefault="00A72465" w:rsidP="00A72465">
      <w:pPr>
        <w:bidi/>
        <w:spacing w:after="200" w:line="276" w:lineRule="auto"/>
        <w:jc w:val="center"/>
        <w:rPr>
          <w:rFonts w:asciiTheme="minorBidi" w:eastAsia="Calibri" w:hAnsiTheme="minorBidi"/>
          <w:b/>
          <w:bCs/>
          <w:sz w:val="40"/>
          <w:szCs w:val="40"/>
          <w:rtl/>
        </w:rPr>
      </w:pPr>
      <w:r w:rsidRPr="00A416CA">
        <w:rPr>
          <w:rFonts w:asciiTheme="minorBidi" w:eastAsia="Calibri" w:hAnsiTheme="minorBidi"/>
          <w:b/>
          <w:bCs/>
          <w:sz w:val="40"/>
          <w:szCs w:val="40"/>
          <w:rtl/>
        </w:rPr>
        <w:t>תיאטרון השחר גאה להציג בבכורה :</w:t>
      </w:r>
    </w:p>
    <w:p w14:paraId="78D3090C" w14:textId="381BDCF6" w:rsidR="006843BD" w:rsidRPr="00A416CA" w:rsidRDefault="00A72465" w:rsidP="00A416CA">
      <w:pPr>
        <w:bidi/>
        <w:spacing w:after="200" w:line="276" w:lineRule="auto"/>
        <w:jc w:val="center"/>
        <w:rPr>
          <w:rFonts w:asciiTheme="minorBidi" w:eastAsia="Calibri" w:hAnsiTheme="minorBidi"/>
          <w:b/>
          <w:bCs/>
          <w:sz w:val="72"/>
          <w:szCs w:val="72"/>
          <w:rtl/>
        </w:rPr>
      </w:pPr>
      <w:r w:rsidRPr="00A416CA">
        <w:rPr>
          <w:rFonts w:asciiTheme="minorBidi" w:eastAsia="Calibri" w:hAnsiTheme="minorBidi"/>
          <w:b/>
          <w:bCs/>
          <w:sz w:val="72"/>
          <w:szCs w:val="72"/>
          <w:rtl/>
        </w:rPr>
        <w:t>חמש דקות ארוכות</w:t>
      </w:r>
      <w:r w:rsidR="00A416CA">
        <w:rPr>
          <w:rFonts w:asciiTheme="minorBidi" w:eastAsia="Calibri" w:hAnsiTheme="minorBidi"/>
          <w:b/>
          <w:bCs/>
          <w:sz w:val="72"/>
          <w:szCs w:val="72"/>
          <w:rtl/>
        </w:rPr>
        <w:br/>
      </w:r>
      <w:r w:rsidR="006843BD" w:rsidRPr="00A416CA">
        <w:rPr>
          <w:rFonts w:asciiTheme="minorBidi" w:eastAsia="Calibri" w:hAnsiTheme="minorBidi"/>
          <w:b/>
          <w:bCs/>
          <w:sz w:val="32"/>
          <w:szCs w:val="32"/>
          <w:rtl/>
        </w:rPr>
        <w:t xml:space="preserve">מחזה: גילית יצחקי | בימוי : איציק צדיק </w:t>
      </w:r>
      <w:r w:rsidR="00A416CA">
        <w:rPr>
          <w:rFonts w:asciiTheme="minorBidi" w:eastAsia="Calibri" w:hAnsiTheme="minorBidi" w:hint="cs"/>
          <w:b/>
          <w:bCs/>
          <w:sz w:val="32"/>
          <w:szCs w:val="32"/>
          <w:rtl/>
        </w:rPr>
        <w:t xml:space="preserve"> </w:t>
      </w:r>
      <w:r w:rsidR="00A416CA">
        <w:rPr>
          <w:rFonts w:asciiTheme="minorBidi" w:eastAsia="Calibri" w:hAnsiTheme="minorBidi"/>
          <w:b/>
          <w:bCs/>
          <w:sz w:val="32"/>
          <w:szCs w:val="32"/>
          <w:rtl/>
        </w:rPr>
        <w:br/>
      </w:r>
      <w:r w:rsidR="00E83251" w:rsidRPr="00A416CA">
        <w:rPr>
          <w:rFonts w:asciiTheme="minorBidi" w:eastAsia="Calibri" w:hAnsiTheme="minorBidi"/>
          <w:b/>
          <w:bCs/>
          <w:sz w:val="24"/>
          <w:szCs w:val="24"/>
          <w:rtl/>
        </w:rPr>
        <w:br/>
      </w:r>
      <w:r w:rsidR="008101F9" w:rsidRPr="00A416CA">
        <w:rPr>
          <w:rFonts w:asciiTheme="minorBidi" w:eastAsia="Calibri" w:hAnsiTheme="minorBidi"/>
          <w:b/>
          <w:bCs/>
          <w:sz w:val="24"/>
          <w:szCs w:val="24"/>
          <w:rtl/>
        </w:rPr>
        <w:t>נאמר להם שהם נלקחים לחמש דקות אך מעצרם נמשך 3 שנים</w:t>
      </w:r>
      <w:r w:rsidR="00A416CA">
        <w:rPr>
          <w:rFonts w:asciiTheme="minorBidi" w:eastAsia="Calibri" w:hAnsiTheme="minorBidi" w:hint="cs"/>
          <w:b/>
          <w:bCs/>
          <w:sz w:val="24"/>
          <w:szCs w:val="24"/>
          <w:rtl/>
        </w:rPr>
        <w:t xml:space="preserve"> !</w:t>
      </w:r>
      <w:r w:rsidR="00141B6D" w:rsidRPr="00A416CA">
        <w:rPr>
          <w:rFonts w:asciiTheme="minorBidi" w:eastAsia="Calibri" w:hAnsiTheme="minorBidi"/>
          <w:b/>
          <w:bCs/>
          <w:sz w:val="24"/>
          <w:szCs w:val="24"/>
          <w:rtl/>
        </w:rPr>
        <w:br/>
      </w:r>
      <w:r w:rsidR="006843BD" w:rsidRPr="00A416CA">
        <w:rPr>
          <w:rFonts w:asciiTheme="minorBidi" w:eastAsia="Calibri" w:hAnsiTheme="minorBidi"/>
          <w:b/>
          <w:bCs/>
          <w:sz w:val="24"/>
          <w:szCs w:val="24"/>
          <w:rtl/>
        </w:rPr>
        <w:t>הצגה החו</w:t>
      </w:r>
      <w:r w:rsidR="008101F9" w:rsidRPr="00A416CA">
        <w:rPr>
          <w:rFonts w:asciiTheme="minorBidi" w:eastAsia="Calibri" w:hAnsiTheme="minorBidi"/>
          <w:b/>
          <w:bCs/>
          <w:sz w:val="24"/>
          <w:szCs w:val="24"/>
          <w:rtl/>
        </w:rPr>
        <w:t>שפ</w:t>
      </w:r>
      <w:r w:rsidR="006843BD" w:rsidRPr="00A416CA">
        <w:rPr>
          <w:rFonts w:asciiTheme="minorBidi" w:eastAsia="Calibri" w:hAnsiTheme="minorBidi"/>
          <w:b/>
          <w:bCs/>
          <w:sz w:val="24"/>
          <w:szCs w:val="24"/>
          <w:rtl/>
        </w:rPr>
        <w:t>ת את סיפורם הלא נודע של 300 גברים</w:t>
      </w:r>
      <w:r w:rsidR="008101F9" w:rsidRPr="00A416CA">
        <w:rPr>
          <w:rFonts w:asciiTheme="minorBidi" w:eastAsia="Calibri" w:hAnsiTheme="minorBidi"/>
          <w:b/>
          <w:bCs/>
          <w:sz w:val="24"/>
          <w:szCs w:val="24"/>
          <w:rtl/>
        </w:rPr>
        <w:t>-</w:t>
      </w:r>
      <w:r w:rsidR="006843BD" w:rsidRPr="00A416CA">
        <w:rPr>
          <w:rFonts w:asciiTheme="minorBidi" w:eastAsia="Calibri" w:hAnsiTheme="minorBidi"/>
          <w:b/>
          <w:bCs/>
          <w:sz w:val="24"/>
          <w:szCs w:val="24"/>
          <w:rtl/>
        </w:rPr>
        <w:t xml:space="preserve"> יהודי מצרים </w:t>
      </w:r>
      <w:r w:rsidR="00141B6D" w:rsidRPr="00A416CA">
        <w:rPr>
          <w:rFonts w:asciiTheme="minorBidi" w:eastAsia="Calibri" w:hAnsiTheme="minorBidi"/>
          <w:b/>
          <w:bCs/>
          <w:sz w:val="24"/>
          <w:szCs w:val="24"/>
          <w:rtl/>
        </w:rPr>
        <w:br/>
      </w:r>
      <w:r w:rsidR="006843BD" w:rsidRPr="00A416CA">
        <w:rPr>
          <w:rFonts w:asciiTheme="minorBidi" w:eastAsia="Calibri" w:hAnsiTheme="minorBidi"/>
          <w:b/>
          <w:bCs/>
          <w:sz w:val="24"/>
          <w:szCs w:val="24"/>
          <w:rtl/>
        </w:rPr>
        <w:t>שנעצרו בבוקר ביוני 1967</w:t>
      </w:r>
      <w:r w:rsidR="006843BD" w:rsidRPr="00A416CA">
        <w:rPr>
          <w:rFonts w:asciiTheme="minorBidi" w:eastAsia="Calibri" w:hAnsiTheme="minorBidi"/>
          <w:b/>
          <w:bCs/>
          <w:sz w:val="24"/>
          <w:szCs w:val="24"/>
          <w:rtl/>
        </w:rPr>
        <w:br/>
      </w:r>
      <w:r w:rsidR="006843BD" w:rsidRPr="00A416CA">
        <w:rPr>
          <w:rFonts w:asciiTheme="minorBidi" w:eastAsia="Calibri" w:hAnsiTheme="minorBidi"/>
          <w:b/>
          <w:bCs/>
          <w:sz w:val="24"/>
          <w:szCs w:val="24"/>
          <w:rtl/>
        </w:rPr>
        <w:br/>
        <w:t xml:space="preserve">בכיכובם של מוריס כהן, אסתי זקהיים, יהודה נהרי, שי </w:t>
      </w:r>
      <w:proofErr w:type="spellStart"/>
      <w:r w:rsidR="006843BD" w:rsidRPr="00A416CA">
        <w:rPr>
          <w:rFonts w:asciiTheme="minorBidi" w:eastAsia="Calibri" w:hAnsiTheme="minorBidi"/>
          <w:b/>
          <w:bCs/>
          <w:sz w:val="24"/>
          <w:szCs w:val="24"/>
          <w:rtl/>
        </w:rPr>
        <w:t>זביב</w:t>
      </w:r>
      <w:proofErr w:type="spellEnd"/>
      <w:r w:rsidR="006843BD" w:rsidRPr="00A416CA">
        <w:rPr>
          <w:rFonts w:asciiTheme="minorBidi" w:eastAsia="Calibri" w:hAnsiTheme="minorBidi"/>
          <w:b/>
          <w:bCs/>
          <w:sz w:val="24"/>
          <w:szCs w:val="24"/>
          <w:rtl/>
        </w:rPr>
        <w:t xml:space="preserve">, תמיר </w:t>
      </w:r>
      <w:proofErr w:type="spellStart"/>
      <w:r w:rsidR="006843BD" w:rsidRPr="00A416CA">
        <w:rPr>
          <w:rFonts w:asciiTheme="minorBidi" w:eastAsia="Calibri" w:hAnsiTheme="minorBidi"/>
          <w:b/>
          <w:bCs/>
          <w:sz w:val="24"/>
          <w:szCs w:val="24"/>
          <w:rtl/>
        </w:rPr>
        <w:t>גינזבורג</w:t>
      </w:r>
      <w:proofErr w:type="spellEnd"/>
      <w:r w:rsidR="006843BD" w:rsidRPr="00A416CA">
        <w:rPr>
          <w:rFonts w:asciiTheme="minorBidi" w:eastAsia="Calibri" w:hAnsiTheme="minorBidi"/>
          <w:b/>
          <w:bCs/>
          <w:sz w:val="24"/>
          <w:szCs w:val="24"/>
          <w:rtl/>
        </w:rPr>
        <w:t xml:space="preserve"> ועוד</w:t>
      </w:r>
    </w:p>
    <w:p w14:paraId="2A1F00F0" w14:textId="7965E198" w:rsidR="007F799E" w:rsidRPr="00A416CA" w:rsidRDefault="00A72465" w:rsidP="00386431">
      <w:pPr>
        <w:bidi/>
        <w:spacing w:after="200" w:line="276" w:lineRule="auto"/>
        <w:jc w:val="center"/>
        <w:rPr>
          <w:rFonts w:asciiTheme="minorBidi" w:eastAsia="Calibri" w:hAnsiTheme="minorBidi"/>
          <w:b/>
          <w:bCs/>
          <w:sz w:val="24"/>
          <w:szCs w:val="24"/>
          <w:rtl/>
        </w:rPr>
      </w:pPr>
      <w:r w:rsidRPr="00A416CA">
        <w:rPr>
          <w:rFonts w:asciiTheme="minorBidi" w:eastAsia="Calibri" w:hAnsiTheme="minorBidi"/>
          <w:b/>
          <w:bCs/>
          <w:sz w:val="24"/>
          <w:szCs w:val="24"/>
          <w:rtl/>
        </w:rPr>
        <w:t xml:space="preserve">שלישי </w:t>
      </w:r>
      <w:r w:rsidR="007F799E" w:rsidRPr="00A416CA">
        <w:rPr>
          <w:rFonts w:asciiTheme="minorBidi" w:eastAsia="Calibri" w:hAnsiTheme="minorBidi"/>
          <w:b/>
          <w:bCs/>
          <w:sz w:val="24"/>
          <w:szCs w:val="24"/>
          <w:rtl/>
        </w:rPr>
        <w:t>19 באוקטובר בשעה 20:30</w:t>
      </w:r>
      <w:r w:rsidR="00386431">
        <w:rPr>
          <w:rFonts w:asciiTheme="minorBidi" w:eastAsia="Calibri" w:hAnsiTheme="minorBidi" w:hint="cs"/>
          <w:b/>
          <w:bCs/>
          <w:sz w:val="24"/>
          <w:szCs w:val="24"/>
          <w:rtl/>
        </w:rPr>
        <w:t xml:space="preserve"> ב</w:t>
      </w:r>
      <w:r w:rsidR="007F799E" w:rsidRPr="00A416CA">
        <w:rPr>
          <w:rFonts w:asciiTheme="minorBidi" w:eastAsia="Calibri" w:hAnsiTheme="minorBidi"/>
          <w:b/>
          <w:bCs/>
          <w:sz w:val="24"/>
          <w:szCs w:val="24"/>
          <w:rtl/>
        </w:rPr>
        <w:t>אודיטוריום אניס- תל אביב</w:t>
      </w:r>
    </w:p>
    <w:p w14:paraId="610CAE13" w14:textId="63315884" w:rsidR="00097813" w:rsidRPr="00097813" w:rsidRDefault="007F799E" w:rsidP="00097813">
      <w:pPr>
        <w:bidi/>
        <w:spacing w:after="200" w:line="276" w:lineRule="auto"/>
        <w:jc w:val="center"/>
        <w:rPr>
          <w:rFonts w:asciiTheme="minorBidi" w:eastAsia="Calibri" w:hAnsiTheme="minorBidi"/>
          <w:b/>
          <w:bCs/>
          <w:sz w:val="24"/>
          <w:szCs w:val="24"/>
          <w:rtl/>
        </w:rPr>
      </w:pPr>
      <w:r w:rsidRPr="00097813">
        <w:rPr>
          <w:rFonts w:asciiTheme="minorBidi" w:eastAsia="Calibri" w:hAnsiTheme="minorBidi"/>
          <w:b/>
          <w:bCs/>
          <w:sz w:val="24"/>
          <w:szCs w:val="24"/>
          <w:rtl/>
        </w:rPr>
        <w:t>טריילר</w:t>
      </w:r>
      <w:r w:rsidR="00097813" w:rsidRPr="00097813">
        <w:rPr>
          <w:rFonts w:asciiTheme="minorBidi" w:eastAsia="Calibri" w:hAnsiTheme="minorBidi"/>
          <w:b/>
          <w:bCs/>
          <w:sz w:val="24"/>
          <w:szCs w:val="24"/>
          <w:rtl/>
        </w:rPr>
        <w:br/>
      </w:r>
      <w:hyperlink r:id="rId4" w:history="1">
        <w:r w:rsidR="00097813" w:rsidRPr="00097813">
          <w:rPr>
            <w:rStyle w:val="Hyperlink"/>
            <w:rFonts w:asciiTheme="minorBidi" w:eastAsia="Calibri" w:hAnsiTheme="minorBidi"/>
            <w:b/>
            <w:bCs/>
            <w:sz w:val="24"/>
            <w:szCs w:val="24"/>
          </w:rPr>
          <w:t>https://did.li/WZqCN</w:t>
        </w:r>
      </w:hyperlink>
    </w:p>
    <w:p w14:paraId="50051D25" w14:textId="3C8D5463" w:rsidR="007F799E" w:rsidRPr="00A416CA" w:rsidRDefault="00A72465" w:rsidP="006843BD">
      <w:pPr>
        <w:bidi/>
        <w:spacing w:after="0"/>
        <w:jc w:val="center"/>
        <w:rPr>
          <w:rFonts w:asciiTheme="minorBidi" w:eastAsia="Times New Roman" w:hAnsiTheme="minorBidi"/>
          <w:color w:val="000000"/>
          <w:sz w:val="24"/>
          <w:szCs w:val="24"/>
          <w:rtl/>
        </w:rPr>
      </w:pPr>
      <w:r w:rsidRPr="00A416CA">
        <w:rPr>
          <w:rFonts w:asciiTheme="minorBidi" w:eastAsia="Times New Roman" w:hAnsiTheme="minorBidi"/>
          <w:color w:val="000000"/>
          <w:sz w:val="24"/>
          <w:szCs w:val="24"/>
          <w:rtl/>
        </w:rPr>
        <w:t>ב 5 ליוני 1967 יוצא חיל האוויר הישראלי למתקפת פתע מול צבאות ערב.</w:t>
      </w:r>
    </w:p>
    <w:p w14:paraId="1C40D7B8" w14:textId="14EB1E01" w:rsidR="00D965B6" w:rsidRPr="00A416CA" w:rsidRDefault="00A72465" w:rsidP="006843BD">
      <w:pPr>
        <w:bidi/>
        <w:spacing w:after="0"/>
        <w:jc w:val="center"/>
        <w:rPr>
          <w:rFonts w:asciiTheme="minorBidi" w:eastAsia="Times New Roman" w:hAnsiTheme="minorBidi"/>
          <w:color w:val="000000"/>
          <w:sz w:val="24"/>
          <w:szCs w:val="24"/>
          <w:rtl/>
        </w:rPr>
      </w:pPr>
      <w:r w:rsidRPr="00A416CA">
        <w:rPr>
          <w:rFonts w:asciiTheme="minorBidi" w:eastAsia="Times New Roman" w:hAnsiTheme="minorBidi"/>
          <w:color w:val="000000"/>
          <w:sz w:val="24"/>
          <w:szCs w:val="24"/>
          <w:rtl/>
        </w:rPr>
        <w:t>חיל האוויר הישראלי השיג עליונות אווירית וגרם להצלחתה של ישראל במלחמה.</w:t>
      </w:r>
    </w:p>
    <w:p w14:paraId="32F8CFDF" w14:textId="40DA92DC" w:rsidR="00A72465" w:rsidRPr="00A416CA" w:rsidRDefault="00A72465" w:rsidP="006843BD">
      <w:pPr>
        <w:bidi/>
        <w:spacing w:after="0"/>
        <w:jc w:val="center"/>
        <w:rPr>
          <w:rFonts w:asciiTheme="minorBidi" w:eastAsia="Times New Roman" w:hAnsiTheme="minorBidi"/>
          <w:color w:val="000000"/>
          <w:sz w:val="24"/>
          <w:szCs w:val="24"/>
          <w:rtl/>
        </w:rPr>
      </w:pPr>
      <w:r w:rsidRPr="00A416CA">
        <w:rPr>
          <w:rFonts w:asciiTheme="minorBidi" w:eastAsia="Times New Roman" w:hAnsiTheme="minorBidi"/>
          <w:color w:val="000000"/>
          <w:sz w:val="24"/>
          <w:szCs w:val="24"/>
          <w:rtl/>
        </w:rPr>
        <w:t>כנקמה, עוצר השלטון המצרי כ- 300 גברים יהודים.</w:t>
      </w:r>
    </w:p>
    <w:p w14:paraId="0E4B7562" w14:textId="77777777" w:rsidR="00A72465" w:rsidRPr="00A416CA" w:rsidRDefault="00A72465" w:rsidP="006843BD">
      <w:pPr>
        <w:bidi/>
        <w:spacing w:after="0"/>
        <w:jc w:val="center"/>
        <w:rPr>
          <w:rFonts w:asciiTheme="minorBidi" w:eastAsia="Times New Roman" w:hAnsiTheme="minorBidi"/>
          <w:color w:val="000000"/>
          <w:sz w:val="24"/>
          <w:szCs w:val="24"/>
          <w:rtl/>
        </w:rPr>
      </w:pPr>
      <w:r w:rsidRPr="00A416CA">
        <w:rPr>
          <w:rFonts w:asciiTheme="minorBidi" w:eastAsia="Times New Roman" w:hAnsiTheme="minorBidi"/>
          <w:color w:val="000000"/>
          <w:sz w:val="24"/>
          <w:szCs w:val="24"/>
          <w:rtl/>
        </w:rPr>
        <w:t>נאמר להם שהם נלקחים ל – 5 דקות, על מנת לבדוק את תעודת התושב שלהם.</w:t>
      </w:r>
    </w:p>
    <w:p w14:paraId="7FE2DC22" w14:textId="77777777" w:rsidR="00A72465" w:rsidRPr="00A416CA" w:rsidRDefault="00A72465" w:rsidP="006843BD">
      <w:pPr>
        <w:bidi/>
        <w:spacing w:after="0"/>
        <w:jc w:val="center"/>
        <w:rPr>
          <w:rFonts w:asciiTheme="minorBidi" w:eastAsia="Times New Roman" w:hAnsiTheme="minorBidi"/>
          <w:color w:val="000000"/>
          <w:sz w:val="24"/>
          <w:szCs w:val="24"/>
          <w:rtl/>
        </w:rPr>
      </w:pPr>
      <w:r w:rsidRPr="00A416CA">
        <w:rPr>
          <w:rFonts w:asciiTheme="minorBidi" w:eastAsia="Times New Roman" w:hAnsiTheme="minorBidi"/>
          <w:color w:val="000000"/>
          <w:sz w:val="24"/>
          <w:szCs w:val="24"/>
          <w:rtl/>
        </w:rPr>
        <w:t>הם הוחזקו בתנאים קשים, ללא הליך משפטי, במשך שלוש שנים. רק בשל יהדותם.</w:t>
      </w:r>
    </w:p>
    <w:p w14:paraId="3D23F2A6" w14:textId="77777777" w:rsidR="00A72465" w:rsidRPr="00A416CA" w:rsidRDefault="00A72465" w:rsidP="006843BD">
      <w:pPr>
        <w:bidi/>
        <w:spacing w:after="0"/>
        <w:jc w:val="center"/>
        <w:rPr>
          <w:rFonts w:asciiTheme="minorBidi" w:eastAsia="Times New Roman" w:hAnsiTheme="minorBidi"/>
          <w:color w:val="000000"/>
          <w:sz w:val="24"/>
          <w:szCs w:val="24"/>
          <w:rtl/>
        </w:rPr>
      </w:pPr>
      <w:r w:rsidRPr="00A416CA">
        <w:rPr>
          <w:rFonts w:asciiTheme="minorBidi" w:eastAsia="Times New Roman" w:hAnsiTheme="minorBidi"/>
          <w:color w:val="000000"/>
          <w:sz w:val="24"/>
          <w:szCs w:val="24"/>
          <w:rtl/>
        </w:rPr>
        <w:t>שחרורם וגירושם ממצרים לאחר מכן, היא תולדה של מחוות מצריות לספרד, צרפת, ארה"ב וארגונים בינלאומיים שהתערבו לטובת היהודים.</w:t>
      </w:r>
    </w:p>
    <w:p w14:paraId="27208C2B" w14:textId="77777777" w:rsidR="00A72465" w:rsidRPr="00A416CA" w:rsidRDefault="00A72465" w:rsidP="006843BD">
      <w:pPr>
        <w:bidi/>
        <w:spacing w:after="0"/>
        <w:jc w:val="center"/>
        <w:rPr>
          <w:rFonts w:asciiTheme="minorBidi" w:eastAsia="Times New Roman" w:hAnsiTheme="minorBidi"/>
          <w:color w:val="000000"/>
          <w:sz w:val="24"/>
          <w:szCs w:val="24"/>
          <w:rtl/>
        </w:rPr>
      </w:pPr>
      <w:r w:rsidRPr="00A416CA">
        <w:rPr>
          <w:rFonts w:asciiTheme="minorBidi" w:eastAsia="Times New Roman" w:hAnsiTheme="minorBidi"/>
          <w:color w:val="000000"/>
          <w:sz w:val="24"/>
          <w:szCs w:val="24"/>
          <w:rtl/>
        </w:rPr>
        <w:t>"הרגשנו בטעם החירות והחופש ההרגשה הזכירה לנו את הרגשת אבותינו בעת יציאת מצרים"</w:t>
      </w:r>
    </w:p>
    <w:p w14:paraId="26AE1A80" w14:textId="77777777" w:rsidR="00A72465" w:rsidRPr="00A416CA" w:rsidRDefault="00A72465" w:rsidP="007F799E">
      <w:pPr>
        <w:shd w:val="clear" w:color="auto" w:fill="FFFFFF"/>
        <w:spacing w:after="0"/>
        <w:jc w:val="right"/>
        <w:rPr>
          <w:rFonts w:asciiTheme="minorBidi" w:eastAsia="Times New Roman" w:hAnsiTheme="minorBidi"/>
          <w:color w:val="050505"/>
          <w:sz w:val="24"/>
          <w:szCs w:val="24"/>
          <w:rtl/>
        </w:rPr>
      </w:pPr>
    </w:p>
    <w:p w14:paraId="003B61EB" w14:textId="343C647E" w:rsidR="00A72465" w:rsidRPr="00A416CA" w:rsidRDefault="00A72465" w:rsidP="00A416CA">
      <w:pPr>
        <w:jc w:val="center"/>
        <w:rPr>
          <w:rFonts w:asciiTheme="minorBidi" w:hAnsiTheme="minorBidi"/>
          <w:b/>
          <w:bCs/>
          <w:sz w:val="24"/>
          <w:szCs w:val="24"/>
          <w:shd w:val="clear" w:color="auto" w:fill="FFFFFF"/>
          <w:rtl/>
        </w:rPr>
      </w:pPr>
      <w:r w:rsidRPr="00A416CA">
        <w:rPr>
          <w:rFonts w:asciiTheme="minorBidi" w:hAnsiTheme="minorBidi"/>
          <w:b/>
          <w:bCs/>
          <w:sz w:val="24"/>
          <w:szCs w:val="24"/>
          <w:shd w:val="clear" w:color="auto" w:fill="FFFFFF"/>
          <w:rtl/>
        </w:rPr>
        <w:t>המחזה נכתב בהשראת ספרו  של עובדיה ירושלמי “5 הדקות הארוכות” שזכה בפרס ראש הממשלה לעידוד חקר קהילו</w:t>
      </w:r>
      <w:r w:rsidR="00E83251" w:rsidRPr="00A416CA">
        <w:rPr>
          <w:rFonts w:asciiTheme="minorBidi" w:hAnsiTheme="minorBidi"/>
          <w:b/>
          <w:bCs/>
          <w:sz w:val="24"/>
          <w:szCs w:val="24"/>
          <w:shd w:val="clear" w:color="auto" w:fill="FFFFFF"/>
          <w:rtl/>
        </w:rPr>
        <w:t xml:space="preserve">ת ישראל בארצות ערב ואיראן בשנת </w:t>
      </w:r>
      <w:r w:rsidRPr="00A416CA">
        <w:rPr>
          <w:rFonts w:asciiTheme="minorBidi" w:hAnsiTheme="minorBidi"/>
          <w:b/>
          <w:bCs/>
          <w:sz w:val="24"/>
          <w:szCs w:val="24"/>
          <w:shd w:val="clear" w:color="auto" w:fill="FFFFFF"/>
          <w:rtl/>
        </w:rPr>
        <w:t xml:space="preserve"> 2018</w:t>
      </w:r>
    </w:p>
    <w:p w14:paraId="7C559A81" w14:textId="0BE7F8B0" w:rsidR="00D965B6" w:rsidRPr="00A416CA" w:rsidRDefault="00A416CA" w:rsidP="00A416CA">
      <w:pPr>
        <w:pStyle w:val="a3"/>
        <w:bidi/>
        <w:jc w:val="center"/>
        <w:rPr>
          <w:rFonts w:asciiTheme="minorBidi" w:hAnsiTheme="minorBidi"/>
          <w:b/>
          <w:bCs/>
          <w:sz w:val="24"/>
          <w:szCs w:val="24"/>
          <w:rtl/>
        </w:rPr>
      </w:pPr>
      <w:r w:rsidRPr="00A416CA">
        <w:rPr>
          <w:rFonts w:asciiTheme="minorBidi" w:hAnsiTheme="minorBidi"/>
          <w:sz w:val="24"/>
          <w:szCs w:val="24"/>
          <w:rtl/>
        </w:rPr>
        <w:br/>
      </w:r>
      <w:r w:rsidR="00D965B6" w:rsidRPr="00A416CA">
        <w:rPr>
          <w:rFonts w:asciiTheme="minorBidi" w:hAnsiTheme="minorBidi"/>
          <w:sz w:val="24"/>
          <w:szCs w:val="24"/>
          <w:rtl/>
        </w:rPr>
        <w:t xml:space="preserve">בהשתתפות: </w:t>
      </w:r>
      <w:r w:rsidR="00D965B6" w:rsidRPr="00A416CA">
        <w:rPr>
          <w:rFonts w:asciiTheme="minorBidi" w:hAnsiTheme="minorBidi"/>
          <w:b/>
          <w:bCs/>
          <w:sz w:val="24"/>
          <w:szCs w:val="24"/>
          <w:rtl/>
        </w:rPr>
        <w:t xml:space="preserve">מוריס כהן, אסתי זקהיים, יהודה נהרי, שי </w:t>
      </w:r>
      <w:proofErr w:type="spellStart"/>
      <w:r w:rsidR="00D965B6" w:rsidRPr="00A416CA">
        <w:rPr>
          <w:rFonts w:asciiTheme="minorBidi" w:hAnsiTheme="minorBidi"/>
          <w:b/>
          <w:bCs/>
          <w:sz w:val="24"/>
          <w:szCs w:val="24"/>
          <w:rtl/>
        </w:rPr>
        <w:t>זביב</w:t>
      </w:r>
      <w:proofErr w:type="spellEnd"/>
      <w:r w:rsidR="00D965B6" w:rsidRPr="00A416CA">
        <w:rPr>
          <w:rFonts w:asciiTheme="minorBidi" w:hAnsiTheme="minorBidi"/>
          <w:b/>
          <w:bCs/>
          <w:sz w:val="24"/>
          <w:szCs w:val="24"/>
          <w:rtl/>
        </w:rPr>
        <w:t xml:space="preserve">, תמיר </w:t>
      </w:r>
      <w:proofErr w:type="spellStart"/>
      <w:r w:rsidR="00D965B6" w:rsidRPr="00A416CA">
        <w:rPr>
          <w:rFonts w:asciiTheme="minorBidi" w:hAnsiTheme="minorBidi"/>
          <w:b/>
          <w:bCs/>
          <w:sz w:val="24"/>
          <w:szCs w:val="24"/>
          <w:rtl/>
        </w:rPr>
        <w:t>גינזבורג</w:t>
      </w:r>
      <w:proofErr w:type="spellEnd"/>
      <w:r w:rsidR="00D965B6" w:rsidRPr="00A416CA">
        <w:rPr>
          <w:rFonts w:asciiTheme="minorBidi" w:hAnsiTheme="minorBidi"/>
          <w:b/>
          <w:bCs/>
          <w:sz w:val="24"/>
          <w:szCs w:val="24"/>
          <w:rtl/>
        </w:rPr>
        <w:t>,</w:t>
      </w:r>
    </w:p>
    <w:p w14:paraId="5B7DFCEB" w14:textId="5F05B61F" w:rsidR="00D965B6" w:rsidRPr="00A416CA" w:rsidRDefault="00D965B6" w:rsidP="00A416CA">
      <w:pPr>
        <w:pStyle w:val="a3"/>
        <w:bidi/>
        <w:jc w:val="center"/>
        <w:rPr>
          <w:rFonts w:asciiTheme="minorBidi" w:hAnsiTheme="minorBidi"/>
          <w:b/>
          <w:bCs/>
          <w:sz w:val="24"/>
          <w:szCs w:val="24"/>
          <w:rtl/>
        </w:rPr>
      </w:pPr>
      <w:r w:rsidRPr="00A416CA">
        <w:rPr>
          <w:rFonts w:asciiTheme="minorBidi" w:hAnsiTheme="minorBidi"/>
          <w:b/>
          <w:bCs/>
          <w:sz w:val="24"/>
          <w:szCs w:val="24"/>
          <w:rtl/>
        </w:rPr>
        <w:t>יובל ליבני, איתמר אליהו, נריה אלישע.</w:t>
      </w:r>
      <w:r w:rsidR="00E83251" w:rsidRPr="00A416CA">
        <w:rPr>
          <w:rFonts w:asciiTheme="minorBidi" w:hAnsiTheme="minorBidi"/>
          <w:sz w:val="24"/>
          <w:szCs w:val="24"/>
          <w:rtl/>
        </w:rPr>
        <w:t xml:space="preserve"> </w:t>
      </w:r>
      <w:r w:rsidRPr="00A416CA">
        <w:rPr>
          <w:rFonts w:asciiTheme="minorBidi" w:hAnsiTheme="minorBidi"/>
          <w:sz w:val="24"/>
          <w:szCs w:val="24"/>
          <w:rtl/>
        </w:rPr>
        <w:t>שירה:</w:t>
      </w:r>
      <w:r w:rsidRPr="00A416CA">
        <w:rPr>
          <w:rFonts w:asciiTheme="minorBidi" w:hAnsiTheme="minorBidi"/>
          <w:b/>
          <w:bCs/>
          <w:sz w:val="24"/>
          <w:szCs w:val="24"/>
          <w:rtl/>
        </w:rPr>
        <w:t xml:space="preserve"> תמר </w:t>
      </w:r>
      <w:proofErr w:type="spellStart"/>
      <w:r w:rsidRPr="00A416CA">
        <w:rPr>
          <w:rFonts w:asciiTheme="minorBidi" w:hAnsiTheme="minorBidi"/>
          <w:b/>
          <w:bCs/>
          <w:sz w:val="24"/>
          <w:szCs w:val="24"/>
          <w:rtl/>
        </w:rPr>
        <w:t>שואקי</w:t>
      </w:r>
      <w:proofErr w:type="spellEnd"/>
    </w:p>
    <w:p w14:paraId="0108D77E" w14:textId="26BAF923" w:rsidR="00A72465" w:rsidRPr="00A416CA" w:rsidRDefault="00A72465" w:rsidP="00A416CA">
      <w:pPr>
        <w:pStyle w:val="a3"/>
        <w:bidi/>
        <w:jc w:val="center"/>
        <w:rPr>
          <w:rFonts w:asciiTheme="minorBidi" w:hAnsiTheme="minorBidi"/>
          <w:sz w:val="24"/>
          <w:szCs w:val="24"/>
          <w:rtl/>
        </w:rPr>
      </w:pPr>
      <w:r w:rsidRPr="00A416CA">
        <w:rPr>
          <w:rFonts w:asciiTheme="minorBidi" w:hAnsiTheme="minorBidi"/>
          <w:sz w:val="24"/>
          <w:szCs w:val="24"/>
          <w:rtl/>
        </w:rPr>
        <w:t xml:space="preserve">מחזה: </w:t>
      </w:r>
      <w:r w:rsidRPr="00A416CA">
        <w:rPr>
          <w:rFonts w:asciiTheme="minorBidi" w:hAnsiTheme="minorBidi"/>
          <w:b/>
          <w:bCs/>
          <w:sz w:val="24"/>
          <w:szCs w:val="24"/>
          <w:rtl/>
        </w:rPr>
        <w:t>גילית יצחקי</w:t>
      </w:r>
      <w:r w:rsidR="00D965B6" w:rsidRPr="00A416CA">
        <w:rPr>
          <w:rFonts w:asciiTheme="minorBidi" w:hAnsiTheme="minorBidi"/>
          <w:sz w:val="24"/>
          <w:szCs w:val="24"/>
          <w:rtl/>
        </w:rPr>
        <w:t xml:space="preserve"> | </w:t>
      </w:r>
      <w:r w:rsidRPr="00A416CA">
        <w:rPr>
          <w:rFonts w:asciiTheme="minorBidi" w:hAnsiTheme="minorBidi"/>
          <w:sz w:val="24"/>
          <w:szCs w:val="24"/>
          <w:rtl/>
        </w:rPr>
        <w:t xml:space="preserve">בימוי : </w:t>
      </w:r>
      <w:r w:rsidRPr="00A416CA">
        <w:rPr>
          <w:rFonts w:asciiTheme="minorBidi" w:hAnsiTheme="minorBidi"/>
          <w:b/>
          <w:bCs/>
          <w:sz w:val="24"/>
          <w:szCs w:val="24"/>
          <w:rtl/>
        </w:rPr>
        <w:t>איציק צדיק</w:t>
      </w:r>
      <w:r w:rsidR="00D965B6" w:rsidRPr="00A416CA">
        <w:rPr>
          <w:rFonts w:asciiTheme="minorBidi" w:hAnsiTheme="minorBidi"/>
          <w:sz w:val="24"/>
          <w:szCs w:val="24"/>
          <w:rtl/>
        </w:rPr>
        <w:t xml:space="preserve"> |</w:t>
      </w:r>
      <w:r w:rsidR="00141B6D" w:rsidRPr="00A416CA">
        <w:rPr>
          <w:rFonts w:asciiTheme="minorBidi" w:hAnsiTheme="minorBidi"/>
          <w:sz w:val="24"/>
          <w:szCs w:val="24"/>
          <w:rtl/>
        </w:rPr>
        <w:t xml:space="preserve"> </w:t>
      </w:r>
      <w:r w:rsidR="00D965B6" w:rsidRPr="00A416CA">
        <w:rPr>
          <w:rFonts w:asciiTheme="minorBidi" w:hAnsiTheme="minorBidi"/>
          <w:sz w:val="24"/>
          <w:szCs w:val="24"/>
          <w:rtl/>
        </w:rPr>
        <w:t xml:space="preserve">דרמטורגיה: </w:t>
      </w:r>
      <w:r w:rsidR="00D965B6" w:rsidRPr="00A416CA">
        <w:rPr>
          <w:rFonts w:asciiTheme="minorBidi" w:hAnsiTheme="minorBidi"/>
          <w:b/>
          <w:bCs/>
          <w:sz w:val="24"/>
          <w:szCs w:val="24"/>
          <w:rtl/>
        </w:rPr>
        <w:t>הדר גלרון</w:t>
      </w:r>
      <w:r w:rsidR="00D965B6" w:rsidRPr="00A416CA">
        <w:rPr>
          <w:rFonts w:asciiTheme="minorBidi" w:hAnsiTheme="minorBidi"/>
          <w:sz w:val="24"/>
          <w:szCs w:val="24"/>
          <w:rtl/>
        </w:rPr>
        <w:t xml:space="preserve"> | עיצוב תפאורה: </w:t>
      </w:r>
      <w:r w:rsidR="00D965B6" w:rsidRPr="00A416CA">
        <w:rPr>
          <w:rFonts w:asciiTheme="minorBidi" w:hAnsiTheme="minorBidi"/>
          <w:b/>
          <w:bCs/>
          <w:sz w:val="24"/>
          <w:szCs w:val="24"/>
          <w:rtl/>
        </w:rPr>
        <w:t>זאב לוי</w:t>
      </w:r>
      <w:r w:rsidR="00141B6D" w:rsidRPr="00A416CA">
        <w:rPr>
          <w:rFonts w:asciiTheme="minorBidi" w:hAnsiTheme="minorBidi"/>
          <w:sz w:val="24"/>
          <w:szCs w:val="24"/>
          <w:rtl/>
        </w:rPr>
        <w:t xml:space="preserve">, </w:t>
      </w:r>
      <w:r w:rsidR="00D965B6" w:rsidRPr="00A416CA">
        <w:rPr>
          <w:rFonts w:asciiTheme="minorBidi" w:hAnsiTheme="minorBidi"/>
          <w:sz w:val="24"/>
          <w:szCs w:val="24"/>
          <w:rtl/>
        </w:rPr>
        <w:t xml:space="preserve">עיצוב מוסיקלי: </w:t>
      </w:r>
      <w:r w:rsidR="00D965B6" w:rsidRPr="00A416CA">
        <w:rPr>
          <w:rFonts w:asciiTheme="minorBidi" w:hAnsiTheme="minorBidi"/>
          <w:b/>
          <w:bCs/>
          <w:sz w:val="24"/>
          <w:szCs w:val="24"/>
          <w:rtl/>
        </w:rPr>
        <w:t>אפי שושני</w:t>
      </w:r>
      <w:r w:rsidR="00D965B6" w:rsidRPr="00A416CA">
        <w:rPr>
          <w:rFonts w:asciiTheme="minorBidi" w:hAnsiTheme="minorBidi"/>
          <w:sz w:val="24"/>
          <w:szCs w:val="24"/>
          <w:rtl/>
        </w:rPr>
        <w:t xml:space="preserve"> | עיצוב תאורה: </w:t>
      </w:r>
      <w:r w:rsidR="00D965B6" w:rsidRPr="00A416CA">
        <w:rPr>
          <w:rFonts w:asciiTheme="minorBidi" w:hAnsiTheme="minorBidi"/>
          <w:b/>
          <w:bCs/>
          <w:sz w:val="24"/>
          <w:szCs w:val="24"/>
          <w:rtl/>
        </w:rPr>
        <w:t xml:space="preserve">זיו </w:t>
      </w:r>
      <w:proofErr w:type="spellStart"/>
      <w:r w:rsidR="00D965B6" w:rsidRPr="00A416CA">
        <w:rPr>
          <w:rFonts w:asciiTheme="minorBidi" w:hAnsiTheme="minorBidi"/>
          <w:b/>
          <w:bCs/>
          <w:sz w:val="24"/>
          <w:szCs w:val="24"/>
          <w:rtl/>
        </w:rPr>
        <w:t>וולושין</w:t>
      </w:r>
      <w:proofErr w:type="spellEnd"/>
      <w:r w:rsidR="00141B6D" w:rsidRPr="00A416CA">
        <w:rPr>
          <w:rFonts w:asciiTheme="minorBidi" w:hAnsiTheme="minorBidi"/>
          <w:b/>
          <w:bCs/>
          <w:sz w:val="24"/>
          <w:szCs w:val="24"/>
          <w:rtl/>
        </w:rPr>
        <w:t>,</w:t>
      </w:r>
      <w:r w:rsidR="00141B6D" w:rsidRPr="00A416CA">
        <w:rPr>
          <w:rFonts w:asciiTheme="minorBidi" w:hAnsiTheme="minorBidi"/>
          <w:sz w:val="24"/>
          <w:szCs w:val="24"/>
          <w:rtl/>
        </w:rPr>
        <w:t xml:space="preserve"> </w:t>
      </w:r>
      <w:r w:rsidR="00D965B6" w:rsidRPr="00A416CA">
        <w:rPr>
          <w:rFonts w:asciiTheme="minorBidi" w:hAnsiTheme="minorBidi"/>
          <w:sz w:val="24"/>
          <w:szCs w:val="24"/>
          <w:rtl/>
        </w:rPr>
        <w:t xml:space="preserve">עיצוב תלבושות: </w:t>
      </w:r>
      <w:r w:rsidR="00D965B6" w:rsidRPr="00A416CA">
        <w:rPr>
          <w:rFonts w:asciiTheme="minorBidi" w:hAnsiTheme="minorBidi"/>
          <w:b/>
          <w:bCs/>
          <w:sz w:val="24"/>
          <w:szCs w:val="24"/>
          <w:rtl/>
        </w:rPr>
        <w:t>אביעד אריק הרמן</w:t>
      </w:r>
      <w:r w:rsidR="00D965B6" w:rsidRPr="00A416CA">
        <w:rPr>
          <w:rFonts w:asciiTheme="minorBidi" w:hAnsiTheme="minorBidi"/>
          <w:sz w:val="24"/>
          <w:szCs w:val="24"/>
          <w:rtl/>
        </w:rPr>
        <w:t xml:space="preserve"> | כוריאוגרפיה: </w:t>
      </w:r>
      <w:r w:rsidR="00D965B6" w:rsidRPr="00A416CA">
        <w:rPr>
          <w:rFonts w:asciiTheme="minorBidi" w:hAnsiTheme="minorBidi"/>
          <w:b/>
          <w:bCs/>
          <w:sz w:val="24"/>
          <w:szCs w:val="24"/>
          <w:rtl/>
        </w:rPr>
        <w:t>איציק צדיק</w:t>
      </w:r>
      <w:r w:rsidR="00D965B6" w:rsidRPr="00A416CA">
        <w:rPr>
          <w:rFonts w:asciiTheme="minorBidi" w:hAnsiTheme="minorBidi"/>
          <w:sz w:val="24"/>
          <w:szCs w:val="24"/>
          <w:rtl/>
        </w:rPr>
        <w:t xml:space="preserve"> | צילום: </w:t>
      </w:r>
      <w:r w:rsidR="00D965B6" w:rsidRPr="00A416CA">
        <w:rPr>
          <w:rFonts w:asciiTheme="minorBidi" w:hAnsiTheme="minorBidi"/>
          <w:b/>
          <w:bCs/>
          <w:sz w:val="24"/>
          <w:szCs w:val="24"/>
          <w:rtl/>
        </w:rPr>
        <w:t xml:space="preserve">דליה גל </w:t>
      </w:r>
      <w:proofErr w:type="spellStart"/>
      <w:r w:rsidR="00D965B6" w:rsidRPr="00A416CA">
        <w:rPr>
          <w:rFonts w:asciiTheme="minorBidi" w:hAnsiTheme="minorBidi"/>
          <w:b/>
          <w:bCs/>
          <w:sz w:val="24"/>
          <w:szCs w:val="24"/>
          <w:rtl/>
        </w:rPr>
        <w:t>סברדלין</w:t>
      </w:r>
      <w:proofErr w:type="spellEnd"/>
      <w:r w:rsidR="00D965B6" w:rsidRPr="00A416CA">
        <w:rPr>
          <w:rFonts w:asciiTheme="minorBidi" w:hAnsiTheme="minorBidi"/>
          <w:b/>
          <w:bCs/>
          <w:sz w:val="24"/>
          <w:szCs w:val="24"/>
          <w:rtl/>
        </w:rPr>
        <w:t xml:space="preserve"> , רדי רובינשטיין</w:t>
      </w:r>
      <w:r w:rsidR="00141B6D" w:rsidRPr="00A416CA">
        <w:rPr>
          <w:rFonts w:asciiTheme="minorBidi" w:hAnsiTheme="minorBidi"/>
          <w:sz w:val="24"/>
          <w:szCs w:val="24"/>
          <w:rtl/>
        </w:rPr>
        <w:t xml:space="preserve">, </w:t>
      </w:r>
      <w:r w:rsidR="00D965B6" w:rsidRPr="00A416CA">
        <w:rPr>
          <w:rFonts w:asciiTheme="minorBidi" w:hAnsiTheme="minorBidi"/>
          <w:sz w:val="24"/>
          <w:szCs w:val="24"/>
          <w:rtl/>
        </w:rPr>
        <w:t xml:space="preserve">גרפיקה: </w:t>
      </w:r>
      <w:r w:rsidR="00D965B6" w:rsidRPr="00A416CA">
        <w:rPr>
          <w:rFonts w:asciiTheme="minorBidi" w:hAnsiTheme="minorBidi"/>
          <w:b/>
          <w:bCs/>
          <w:sz w:val="24"/>
          <w:szCs w:val="24"/>
          <w:rtl/>
        </w:rPr>
        <w:t>דור מור יוסף</w:t>
      </w:r>
      <w:r w:rsidR="00D965B6" w:rsidRPr="00A416CA">
        <w:rPr>
          <w:rFonts w:asciiTheme="minorBidi" w:hAnsiTheme="minorBidi"/>
          <w:sz w:val="24"/>
          <w:szCs w:val="24"/>
          <w:rtl/>
        </w:rPr>
        <w:t xml:space="preserve"> | ביצוע תלבושות: </w:t>
      </w:r>
      <w:r w:rsidR="00D965B6" w:rsidRPr="00A416CA">
        <w:rPr>
          <w:rFonts w:asciiTheme="minorBidi" w:hAnsiTheme="minorBidi"/>
          <w:b/>
          <w:bCs/>
          <w:sz w:val="24"/>
          <w:szCs w:val="24"/>
          <w:rtl/>
        </w:rPr>
        <w:t xml:space="preserve">ולנטינה </w:t>
      </w:r>
      <w:proofErr w:type="spellStart"/>
      <w:r w:rsidR="00D965B6" w:rsidRPr="00A416CA">
        <w:rPr>
          <w:rFonts w:asciiTheme="minorBidi" w:hAnsiTheme="minorBidi"/>
          <w:b/>
          <w:bCs/>
          <w:sz w:val="24"/>
          <w:szCs w:val="24"/>
          <w:rtl/>
        </w:rPr>
        <w:t>סטץ</w:t>
      </w:r>
      <w:proofErr w:type="spellEnd"/>
      <w:r w:rsidR="00D965B6" w:rsidRPr="00A416CA">
        <w:rPr>
          <w:rFonts w:asciiTheme="minorBidi" w:hAnsiTheme="minorBidi"/>
          <w:b/>
          <w:bCs/>
          <w:sz w:val="24"/>
          <w:szCs w:val="24"/>
          <w:rtl/>
        </w:rPr>
        <w:t xml:space="preserve"> </w:t>
      </w:r>
      <w:r w:rsidR="00D965B6" w:rsidRPr="00A416CA">
        <w:rPr>
          <w:rFonts w:asciiTheme="minorBidi" w:hAnsiTheme="minorBidi"/>
          <w:sz w:val="24"/>
          <w:szCs w:val="24"/>
          <w:rtl/>
        </w:rPr>
        <w:t xml:space="preserve">| </w:t>
      </w:r>
      <w:r w:rsidR="00141B6D" w:rsidRPr="00A416CA">
        <w:rPr>
          <w:rFonts w:asciiTheme="minorBidi" w:hAnsiTheme="minorBidi"/>
          <w:sz w:val="24"/>
          <w:szCs w:val="24"/>
          <w:rtl/>
        </w:rPr>
        <w:br/>
      </w:r>
      <w:r w:rsidRPr="00A416CA">
        <w:rPr>
          <w:rFonts w:asciiTheme="minorBidi" w:hAnsiTheme="minorBidi"/>
          <w:sz w:val="24"/>
          <w:szCs w:val="24"/>
          <w:rtl/>
        </w:rPr>
        <w:t xml:space="preserve">קריינות: </w:t>
      </w:r>
      <w:proofErr w:type="spellStart"/>
      <w:r w:rsidRPr="00A416CA">
        <w:rPr>
          <w:rFonts w:asciiTheme="minorBidi" w:hAnsiTheme="minorBidi"/>
          <w:b/>
          <w:bCs/>
          <w:sz w:val="24"/>
          <w:szCs w:val="24"/>
          <w:rtl/>
        </w:rPr>
        <w:t>מטיאו</w:t>
      </w:r>
      <w:proofErr w:type="spellEnd"/>
      <w:r w:rsidRPr="00A416CA">
        <w:rPr>
          <w:rFonts w:asciiTheme="minorBidi" w:hAnsiTheme="minorBidi"/>
          <w:b/>
          <w:bCs/>
          <w:sz w:val="24"/>
          <w:szCs w:val="24"/>
          <w:rtl/>
        </w:rPr>
        <w:t xml:space="preserve"> </w:t>
      </w:r>
      <w:proofErr w:type="spellStart"/>
      <w:r w:rsidRPr="00A416CA">
        <w:rPr>
          <w:rFonts w:asciiTheme="minorBidi" w:hAnsiTheme="minorBidi"/>
          <w:b/>
          <w:bCs/>
          <w:sz w:val="24"/>
          <w:szCs w:val="24"/>
          <w:rtl/>
        </w:rPr>
        <w:t>מתתיה</w:t>
      </w:r>
      <w:proofErr w:type="spellEnd"/>
      <w:r w:rsidR="00E83251" w:rsidRPr="00A416CA">
        <w:rPr>
          <w:rFonts w:asciiTheme="minorBidi" w:hAnsiTheme="minorBidi"/>
          <w:sz w:val="24"/>
          <w:szCs w:val="24"/>
          <w:rtl/>
        </w:rPr>
        <w:br/>
      </w:r>
    </w:p>
    <w:p w14:paraId="569EEE04" w14:textId="2F2F2D8A" w:rsidR="00D965B6" w:rsidRPr="00A416CA" w:rsidRDefault="00D965B6" w:rsidP="00D965B6">
      <w:pPr>
        <w:bidi/>
        <w:spacing w:after="0" w:line="360" w:lineRule="auto"/>
        <w:jc w:val="center"/>
        <w:rPr>
          <w:rFonts w:asciiTheme="minorBidi" w:eastAsia="Times New Roman" w:hAnsiTheme="minorBidi"/>
          <w:b/>
          <w:bCs/>
          <w:color w:val="000000"/>
          <w:sz w:val="24"/>
          <w:szCs w:val="24"/>
          <w:rtl/>
        </w:rPr>
      </w:pPr>
      <w:r w:rsidRPr="00A416CA">
        <w:rPr>
          <w:rFonts w:asciiTheme="minorBidi" w:eastAsia="Times New Roman" w:hAnsiTheme="minorBidi"/>
          <w:b/>
          <w:bCs/>
          <w:color w:val="000000"/>
          <w:sz w:val="24"/>
          <w:szCs w:val="24"/>
          <w:rtl/>
        </w:rPr>
        <w:t>חמש דקות ארוכות-</w:t>
      </w:r>
      <w:r w:rsidR="00141B6D" w:rsidRPr="00A416CA">
        <w:rPr>
          <w:rFonts w:asciiTheme="minorBidi" w:eastAsia="Times New Roman" w:hAnsiTheme="minorBidi"/>
          <w:b/>
          <w:bCs/>
          <w:color w:val="000000"/>
          <w:sz w:val="24"/>
          <w:szCs w:val="24"/>
          <w:rtl/>
        </w:rPr>
        <w:t xml:space="preserve"> תיאטרון השחר</w:t>
      </w:r>
    </w:p>
    <w:p w14:paraId="2A1DFF53" w14:textId="77777777" w:rsidR="00D965B6" w:rsidRPr="00A416CA" w:rsidRDefault="00D965B6" w:rsidP="00D965B6">
      <w:pPr>
        <w:bidi/>
        <w:spacing w:after="0" w:line="360" w:lineRule="auto"/>
        <w:jc w:val="center"/>
        <w:rPr>
          <w:rFonts w:asciiTheme="minorBidi" w:eastAsia="Times New Roman" w:hAnsiTheme="minorBidi"/>
          <w:b/>
          <w:bCs/>
          <w:color w:val="000000"/>
          <w:sz w:val="24"/>
          <w:szCs w:val="24"/>
          <w:rtl/>
        </w:rPr>
      </w:pPr>
      <w:r w:rsidRPr="00A416CA">
        <w:rPr>
          <w:rFonts w:asciiTheme="minorBidi" w:eastAsia="Times New Roman" w:hAnsiTheme="minorBidi"/>
          <w:b/>
          <w:bCs/>
          <w:color w:val="000000"/>
          <w:sz w:val="24"/>
          <w:szCs w:val="24"/>
          <w:rtl/>
        </w:rPr>
        <w:t>שלישי 19 באוקטובר בשעה 20:30 - אודיטוריום אניס- תל אביב</w:t>
      </w:r>
    </w:p>
    <w:p w14:paraId="04D3D9B3" w14:textId="2717539F" w:rsidR="00D965B6" w:rsidRPr="00A416CA" w:rsidRDefault="00D965B6" w:rsidP="00E83251">
      <w:pPr>
        <w:bidi/>
        <w:spacing w:after="0" w:line="360" w:lineRule="auto"/>
        <w:jc w:val="center"/>
        <w:rPr>
          <w:rFonts w:asciiTheme="minorBidi" w:eastAsia="Times New Roman" w:hAnsiTheme="minorBidi"/>
          <w:color w:val="000000"/>
          <w:sz w:val="24"/>
          <w:szCs w:val="24"/>
          <w:rtl/>
        </w:rPr>
      </w:pPr>
      <w:r w:rsidRPr="00A416CA">
        <w:rPr>
          <w:rFonts w:asciiTheme="minorBidi" w:eastAsia="Times New Roman" w:hAnsiTheme="minorBidi"/>
          <w:b/>
          <w:bCs/>
          <w:color w:val="000000"/>
          <w:sz w:val="24"/>
          <w:szCs w:val="24"/>
          <w:rtl/>
        </w:rPr>
        <w:t>מחיר כרטיס-</w:t>
      </w:r>
      <w:r w:rsidRPr="00A416CA">
        <w:rPr>
          <w:rFonts w:asciiTheme="minorBidi" w:eastAsia="Times New Roman" w:hAnsiTheme="minorBidi"/>
          <w:color w:val="000000"/>
          <w:sz w:val="24"/>
          <w:szCs w:val="24"/>
          <w:rtl/>
        </w:rPr>
        <w:t xml:space="preserve"> 89 ₪</w:t>
      </w:r>
      <w:r w:rsidR="00A416CA" w:rsidRPr="00A416CA">
        <w:rPr>
          <w:rFonts w:asciiTheme="minorBidi" w:eastAsia="Times New Roman" w:hAnsiTheme="minorBidi"/>
          <w:color w:val="000000"/>
          <w:sz w:val="24"/>
          <w:szCs w:val="24"/>
          <w:rtl/>
        </w:rPr>
        <w:t xml:space="preserve">  </w:t>
      </w:r>
      <w:r w:rsidRPr="00A416CA">
        <w:rPr>
          <w:rFonts w:asciiTheme="minorBidi" w:eastAsia="Times New Roman" w:hAnsiTheme="minorBidi"/>
          <w:b/>
          <w:bCs/>
          <w:color w:val="000000"/>
          <w:sz w:val="24"/>
          <w:szCs w:val="24"/>
          <w:rtl/>
        </w:rPr>
        <w:t xml:space="preserve">לינק לרכישת כרטיסים- </w:t>
      </w:r>
      <w:hyperlink r:id="rId5" w:history="1">
        <w:r w:rsidRPr="00A416CA">
          <w:rPr>
            <w:rStyle w:val="Hyperlink"/>
            <w:rFonts w:asciiTheme="minorBidi" w:eastAsia="Times New Roman" w:hAnsiTheme="minorBidi"/>
            <w:sz w:val="24"/>
            <w:szCs w:val="24"/>
          </w:rPr>
          <w:t>https://bit.ly/2VyBeOg</w:t>
        </w:r>
      </w:hyperlink>
      <w:r w:rsidR="00E83251" w:rsidRPr="00A416CA">
        <w:rPr>
          <w:rFonts w:asciiTheme="minorBidi" w:eastAsia="Times New Roman" w:hAnsiTheme="minorBidi"/>
          <w:color w:val="000000"/>
          <w:sz w:val="24"/>
          <w:szCs w:val="24"/>
          <w:rtl/>
        </w:rPr>
        <w:t xml:space="preserve">  </w:t>
      </w:r>
      <w:r w:rsidR="00A416CA" w:rsidRPr="00A416CA">
        <w:rPr>
          <w:rFonts w:asciiTheme="minorBidi" w:eastAsia="Times New Roman" w:hAnsiTheme="minorBidi"/>
          <w:b/>
          <w:bCs/>
          <w:color w:val="000000"/>
          <w:sz w:val="24"/>
          <w:szCs w:val="24"/>
          <w:rtl/>
        </w:rPr>
        <w:br/>
      </w:r>
      <w:r w:rsidRPr="00A416CA">
        <w:rPr>
          <w:rFonts w:asciiTheme="minorBidi" w:eastAsia="Times New Roman" w:hAnsiTheme="minorBidi"/>
          <w:b/>
          <w:bCs/>
          <w:color w:val="000000"/>
          <w:sz w:val="24"/>
          <w:szCs w:val="24"/>
          <w:rtl/>
        </w:rPr>
        <w:t>או בטלפון-</w:t>
      </w:r>
      <w:r w:rsidRPr="00A416CA">
        <w:rPr>
          <w:rFonts w:asciiTheme="minorBidi" w:eastAsia="Times New Roman" w:hAnsiTheme="minorBidi"/>
          <w:color w:val="000000"/>
          <w:sz w:val="24"/>
          <w:szCs w:val="24"/>
          <w:rtl/>
        </w:rPr>
        <w:t xml:space="preserve"> 050-6398300 / 03-6420955</w:t>
      </w:r>
      <w:r w:rsidR="00E83251" w:rsidRPr="00A416CA">
        <w:rPr>
          <w:rFonts w:asciiTheme="minorBidi" w:eastAsia="Times New Roman" w:hAnsiTheme="minorBidi"/>
          <w:color w:val="000000"/>
          <w:sz w:val="24"/>
          <w:szCs w:val="24"/>
          <w:rtl/>
        </w:rPr>
        <w:br/>
      </w:r>
    </w:p>
    <w:p w14:paraId="22F3C55B" w14:textId="77777777" w:rsidR="00E83251" w:rsidRPr="00A416CA" w:rsidRDefault="00E83251" w:rsidP="00E83251">
      <w:pPr>
        <w:bidi/>
        <w:spacing w:after="160" w:line="259" w:lineRule="auto"/>
        <w:jc w:val="center"/>
        <w:rPr>
          <w:rFonts w:asciiTheme="minorBidi" w:eastAsia="Batang" w:hAnsiTheme="minorBidi"/>
          <w:b/>
          <w:bCs/>
          <w:sz w:val="24"/>
          <w:szCs w:val="24"/>
          <w:rtl/>
          <w:lang w:eastAsia="ko-KR"/>
        </w:rPr>
      </w:pPr>
    </w:p>
    <w:p w14:paraId="24ACF070" w14:textId="0509FB4F" w:rsidR="00141B6D" w:rsidRPr="00A416CA" w:rsidRDefault="00E83251" w:rsidP="003150FE">
      <w:pPr>
        <w:bidi/>
        <w:spacing w:after="160" w:line="259" w:lineRule="auto"/>
        <w:jc w:val="center"/>
        <w:rPr>
          <w:rFonts w:asciiTheme="minorBidi" w:eastAsia="Batang" w:hAnsiTheme="minorBidi"/>
          <w:sz w:val="24"/>
          <w:szCs w:val="24"/>
          <w:rtl/>
          <w:lang w:eastAsia="ko-KR"/>
        </w:rPr>
      </w:pPr>
      <w:r w:rsidRPr="00A416CA">
        <w:rPr>
          <w:rFonts w:asciiTheme="minorBidi" w:eastAsia="Batang" w:hAnsiTheme="minorBidi"/>
          <w:b/>
          <w:bCs/>
          <w:sz w:val="24"/>
          <w:szCs w:val="24"/>
          <w:rtl/>
          <w:lang w:eastAsia="ko-KR"/>
        </w:rPr>
        <w:lastRenderedPageBreak/>
        <w:t>תיאטרון השחר – תיאטרון רב – תרבותי</w:t>
      </w:r>
      <w:r w:rsidR="003150FE">
        <w:rPr>
          <w:rFonts w:asciiTheme="minorBidi" w:eastAsia="Batang" w:hAnsiTheme="minorBidi" w:hint="cs"/>
          <w:b/>
          <w:bCs/>
          <w:sz w:val="24"/>
          <w:szCs w:val="24"/>
          <w:rtl/>
          <w:lang w:eastAsia="ko-KR"/>
        </w:rPr>
        <w:t xml:space="preserve"> </w:t>
      </w:r>
      <w:r w:rsidRPr="00A416CA">
        <w:rPr>
          <w:rFonts w:asciiTheme="minorBidi" w:eastAsia="Batang" w:hAnsiTheme="minorBidi"/>
          <w:sz w:val="24"/>
          <w:szCs w:val="24"/>
          <w:rtl/>
          <w:lang w:eastAsia="ko-KR"/>
        </w:rPr>
        <w:t>נוסד ב2015 ע"י השחקנית והיוצרת גילית יצחקי. יצחקי היא הרוח החיה בעמותה ומסירותה רותמת אנשים רבים מתחומי האמנות, החינוך, והעשייה החברתית. התיאטרון עוסק בתרבויות ובמורשות של קהילות יהודי ערב והמזרח תוך פיתוח שפה אומנותית ייחודית השואבת את השראתה מתרבויות אלו</w:t>
      </w:r>
      <w:r w:rsidR="00097813">
        <w:rPr>
          <w:rFonts w:asciiTheme="minorBidi" w:eastAsia="Batang" w:hAnsiTheme="minorBidi"/>
          <w:sz w:val="24"/>
          <w:szCs w:val="24"/>
          <w:rtl/>
          <w:lang w:eastAsia="ko-KR"/>
        </w:rPr>
        <w:t xml:space="preserve">. </w:t>
      </w:r>
      <w:r w:rsidRPr="00A416CA">
        <w:rPr>
          <w:rFonts w:asciiTheme="minorBidi" w:eastAsia="Batang" w:hAnsiTheme="minorBidi"/>
          <w:sz w:val="24"/>
          <w:szCs w:val="24"/>
          <w:rtl/>
          <w:lang w:eastAsia="ko-KR"/>
        </w:rPr>
        <w:t>הצגת הביכורים של התיאטרון “הבנות של אבא ” זכתה לשבחים על הישגיה האומנותיים והמקצועיים. ב 2018 זכתה יצחקי בפרס אח”י על תרומתה החלוצית במחקר, כתיבה והפקת ההצגה</w:t>
      </w:r>
      <w:r w:rsidR="00097813">
        <w:rPr>
          <w:rFonts w:asciiTheme="minorBidi" w:eastAsia="Batang" w:hAnsiTheme="minorBidi" w:hint="cs"/>
          <w:sz w:val="24"/>
          <w:szCs w:val="24"/>
          <w:rtl/>
          <w:lang w:eastAsia="ko-KR"/>
        </w:rPr>
        <w:t xml:space="preserve"> </w:t>
      </w:r>
      <w:r w:rsidRPr="00A416CA">
        <w:rPr>
          <w:rFonts w:asciiTheme="minorBidi" w:eastAsia="Batang" w:hAnsiTheme="minorBidi"/>
          <w:sz w:val="24"/>
          <w:szCs w:val="24"/>
          <w:rtl/>
          <w:lang w:eastAsia="ko-KR"/>
        </w:rPr>
        <w:t xml:space="preserve">ובהקמת התיאטרון. עד היום צפו בהצגה כ – 80,000 איש. הצלחה חסרת תקדים. בשנת 2018 קבע התיאטרון בית לפעילותו בסטודיו בדרום תל אביב </w:t>
      </w:r>
    </w:p>
    <w:p w14:paraId="3750A69C" w14:textId="7C445E31" w:rsidR="00141B6D" w:rsidRPr="00A416CA" w:rsidRDefault="00E83251" w:rsidP="00141B6D">
      <w:pPr>
        <w:bidi/>
        <w:spacing w:after="160" w:line="259" w:lineRule="auto"/>
        <w:jc w:val="center"/>
        <w:rPr>
          <w:rFonts w:asciiTheme="minorBidi" w:eastAsia="Batang" w:hAnsiTheme="minorBidi"/>
          <w:rtl/>
          <w:lang w:eastAsia="ko-KR"/>
        </w:rPr>
      </w:pPr>
      <w:r w:rsidRPr="00A416CA">
        <w:rPr>
          <w:rFonts w:asciiTheme="minorBidi" w:eastAsia="Batang" w:hAnsiTheme="minorBidi"/>
          <w:rtl/>
          <w:lang w:eastAsia="ko-KR"/>
        </w:rPr>
        <w:t>__________________________________________________________________</w:t>
      </w:r>
    </w:p>
    <w:p w14:paraId="5B22BECD" w14:textId="3E23BBFB" w:rsidR="00D965B6" w:rsidRPr="00A416CA" w:rsidRDefault="00A416CA" w:rsidP="00A416CA">
      <w:pPr>
        <w:bidi/>
        <w:spacing w:after="160" w:line="259" w:lineRule="auto"/>
        <w:rPr>
          <w:rFonts w:asciiTheme="minorBidi" w:eastAsia="Batang" w:hAnsiTheme="minorBidi"/>
          <w:b/>
          <w:bCs/>
          <w:rtl/>
          <w:lang w:eastAsia="ko-KR"/>
        </w:rPr>
      </w:pPr>
      <w:r w:rsidRPr="00A416CA">
        <w:rPr>
          <w:rFonts w:asciiTheme="minorBidi" w:eastAsia="Batang" w:hAnsiTheme="minorBidi"/>
          <w:rtl/>
          <w:lang w:eastAsia="ko-KR"/>
        </w:rPr>
        <w:t xml:space="preserve">                                                                </w:t>
      </w:r>
      <w:r w:rsidR="00D965B6" w:rsidRPr="00A416CA">
        <w:rPr>
          <w:rFonts w:asciiTheme="minorBidi" w:eastAsia="Batang" w:hAnsiTheme="minorBidi"/>
          <w:b/>
          <w:bCs/>
          <w:rtl/>
          <w:lang w:eastAsia="ko-KR"/>
        </w:rPr>
        <w:t>לפרטים נוספים</w:t>
      </w:r>
    </w:p>
    <w:p w14:paraId="59716BBC" w14:textId="7D54CE8C" w:rsidR="00D965B6" w:rsidRPr="00A416CA" w:rsidRDefault="00D965B6" w:rsidP="00D965B6">
      <w:pPr>
        <w:bidi/>
        <w:spacing w:after="160" w:line="259" w:lineRule="auto"/>
        <w:jc w:val="center"/>
        <w:rPr>
          <w:rFonts w:asciiTheme="minorBidi" w:eastAsia="Times New Roman" w:hAnsiTheme="minorBidi"/>
          <w:color w:val="000000"/>
          <w:sz w:val="24"/>
          <w:szCs w:val="24"/>
          <w:rtl/>
        </w:rPr>
      </w:pPr>
      <w:r w:rsidRPr="00A416CA">
        <w:rPr>
          <w:rFonts w:asciiTheme="minorBidi" w:eastAsia="Batang" w:hAnsiTheme="minorBidi"/>
          <w:rtl/>
          <w:lang w:eastAsia="ko-KR"/>
        </w:rPr>
        <w:t>ברקת סוסיה שהינו, 052-6616360 , קרנית בסון - יחסי ציבור, 052-4299441</w:t>
      </w:r>
    </w:p>
    <w:sectPr w:rsidR="00D965B6" w:rsidRPr="00A416CA" w:rsidSect="005A0C1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465"/>
    <w:rsid w:val="00097813"/>
    <w:rsid w:val="00141B6D"/>
    <w:rsid w:val="003150FE"/>
    <w:rsid w:val="00386431"/>
    <w:rsid w:val="005A0C12"/>
    <w:rsid w:val="006843BD"/>
    <w:rsid w:val="007F799E"/>
    <w:rsid w:val="008101F9"/>
    <w:rsid w:val="00A416CA"/>
    <w:rsid w:val="00A72465"/>
    <w:rsid w:val="00BE765B"/>
    <w:rsid w:val="00D965B6"/>
    <w:rsid w:val="00E53205"/>
    <w:rsid w:val="00E832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E606"/>
  <w15:chartTrackingRefBased/>
  <w15:docId w15:val="{688DB74E-0C49-48F3-96F2-18EB7787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465"/>
    <w:pPr>
      <w:spacing w:after="8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965B6"/>
    <w:rPr>
      <w:color w:val="0563C1" w:themeColor="hyperlink"/>
      <w:u w:val="single"/>
    </w:rPr>
  </w:style>
  <w:style w:type="character" w:customStyle="1" w:styleId="1">
    <w:name w:val="אזכור לא מזוהה1"/>
    <w:basedOn w:val="a0"/>
    <w:uiPriority w:val="99"/>
    <w:semiHidden/>
    <w:unhideWhenUsed/>
    <w:rsid w:val="00D965B6"/>
    <w:rPr>
      <w:color w:val="605E5C"/>
      <w:shd w:val="clear" w:color="auto" w:fill="E1DFDD"/>
    </w:rPr>
  </w:style>
  <w:style w:type="paragraph" w:styleId="a3">
    <w:name w:val="No Spacing"/>
    <w:uiPriority w:val="1"/>
    <w:qFormat/>
    <w:rsid w:val="00E83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26668">
      <w:bodyDiv w:val="1"/>
      <w:marLeft w:val="0"/>
      <w:marRight w:val="0"/>
      <w:marTop w:val="0"/>
      <w:marBottom w:val="0"/>
      <w:divBdr>
        <w:top w:val="none" w:sz="0" w:space="0" w:color="auto"/>
        <w:left w:val="none" w:sz="0" w:space="0" w:color="auto"/>
        <w:bottom w:val="none" w:sz="0" w:space="0" w:color="auto"/>
        <w:right w:val="none" w:sz="0" w:space="0" w:color="auto"/>
      </w:divBdr>
      <w:divsChild>
        <w:div w:id="1936743659">
          <w:marLeft w:val="0"/>
          <w:marRight w:val="0"/>
          <w:marTop w:val="0"/>
          <w:marBottom w:val="300"/>
          <w:divBdr>
            <w:top w:val="none" w:sz="0" w:space="0" w:color="auto"/>
            <w:left w:val="none" w:sz="0" w:space="0" w:color="auto"/>
            <w:bottom w:val="none" w:sz="0" w:space="0" w:color="auto"/>
            <w:right w:val="none" w:sz="0" w:space="0" w:color="auto"/>
          </w:divBdr>
          <w:divsChild>
            <w:div w:id="932130345">
              <w:marLeft w:val="0"/>
              <w:marRight w:val="0"/>
              <w:marTop w:val="0"/>
              <w:marBottom w:val="0"/>
              <w:divBdr>
                <w:top w:val="none" w:sz="0" w:space="0" w:color="auto"/>
                <w:left w:val="none" w:sz="0" w:space="0" w:color="auto"/>
                <w:bottom w:val="none" w:sz="0" w:space="0" w:color="auto"/>
                <w:right w:val="none" w:sz="0" w:space="0" w:color="auto"/>
              </w:divBdr>
              <w:divsChild>
                <w:div w:id="175593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4803">
          <w:marLeft w:val="0"/>
          <w:marRight w:val="0"/>
          <w:marTop w:val="0"/>
          <w:marBottom w:val="300"/>
          <w:divBdr>
            <w:top w:val="none" w:sz="0" w:space="0" w:color="auto"/>
            <w:left w:val="none" w:sz="0" w:space="0" w:color="auto"/>
            <w:bottom w:val="none" w:sz="0" w:space="0" w:color="auto"/>
            <w:right w:val="none" w:sz="0" w:space="0" w:color="auto"/>
          </w:divBdr>
          <w:divsChild>
            <w:div w:id="1252661850">
              <w:marLeft w:val="0"/>
              <w:marRight w:val="0"/>
              <w:marTop w:val="0"/>
              <w:marBottom w:val="0"/>
              <w:divBdr>
                <w:top w:val="none" w:sz="0" w:space="0" w:color="auto"/>
                <w:left w:val="none" w:sz="0" w:space="0" w:color="auto"/>
                <w:bottom w:val="none" w:sz="0" w:space="0" w:color="auto"/>
                <w:right w:val="none" w:sz="0" w:space="0" w:color="auto"/>
              </w:divBdr>
            </w:div>
          </w:divsChild>
        </w:div>
        <w:div w:id="1415400845">
          <w:marLeft w:val="0"/>
          <w:marRight w:val="0"/>
          <w:marTop w:val="0"/>
          <w:marBottom w:val="0"/>
          <w:divBdr>
            <w:top w:val="none" w:sz="0" w:space="0" w:color="auto"/>
            <w:left w:val="none" w:sz="0" w:space="0" w:color="auto"/>
            <w:bottom w:val="none" w:sz="0" w:space="0" w:color="auto"/>
            <w:right w:val="none" w:sz="0" w:space="0" w:color="auto"/>
          </w:divBdr>
          <w:divsChild>
            <w:div w:id="692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t.ly/2VyBeOg" TargetMode="External"/><Relationship Id="rId4" Type="http://schemas.openxmlformats.org/officeDocument/2006/relationships/hyperlink" Target="https://did.li/WZqCN"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2110</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BAREKET</dc:creator>
  <cp:keywords/>
  <dc:description/>
  <cp:lastModifiedBy>BAREKET</cp:lastModifiedBy>
  <cp:revision>2</cp:revision>
  <dcterms:created xsi:type="dcterms:W3CDTF">2021-09-13T08:30:00Z</dcterms:created>
  <dcterms:modified xsi:type="dcterms:W3CDTF">2021-09-13T08:30:00Z</dcterms:modified>
</cp:coreProperties>
</file>