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A2E18" w14:textId="45BC5A49" w:rsidR="00DC7A6F" w:rsidRDefault="0071615D" w:rsidP="007D6607">
      <w:pPr>
        <w:jc w:val="right"/>
        <w:rPr>
          <w:rFonts w:cs="Aharoni"/>
          <w:sz w:val="32"/>
          <w:szCs w:val="32"/>
          <w:rtl/>
        </w:rPr>
      </w:pPr>
      <w:r w:rsidRPr="0071615D">
        <w:rPr>
          <w:rFonts w:cs="Aharoni" w:hint="cs"/>
          <w:sz w:val="32"/>
          <w:szCs w:val="32"/>
          <w:rtl/>
        </w:rPr>
        <w:t>‏</w:t>
      </w:r>
      <w:r w:rsidR="00242CD7">
        <w:rPr>
          <w:rFonts w:cs="Aharoni" w:hint="cs"/>
          <w:sz w:val="32"/>
          <w:szCs w:val="32"/>
          <w:rtl/>
        </w:rPr>
        <w:t>‏</w:t>
      </w:r>
      <w:r w:rsidR="007D6607">
        <w:rPr>
          <w:rFonts w:cs="Aharoni" w:hint="cs"/>
          <w:sz w:val="32"/>
          <w:szCs w:val="32"/>
          <w:rtl/>
        </w:rPr>
        <w:t>‏</w:t>
      </w:r>
      <w:r w:rsidR="007D6607">
        <w:rPr>
          <w:rFonts w:cs="Aharoni"/>
          <w:sz w:val="32"/>
          <w:szCs w:val="32"/>
          <w:rtl/>
        </w:rPr>
        <w:t xml:space="preserve">12 </w:t>
      </w:r>
      <w:r w:rsidR="007D6607">
        <w:rPr>
          <w:rFonts w:cs="Aharoni" w:hint="cs"/>
          <w:sz w:val="32"/>
          <w:szCs w:val="32"/>
          <w:rtl/>
        </w:rPr>
        <w:t>אפריל</w:t>
      </w:r>
      <w:r w:rsidR="007D6607">
        <w:rPr>
          <w:rFonts w:cs="Aharoni"/>
          <w:sz w:val="32"/>
          <w:szCs w:val="32"/>
          <w:rtl/>
        </w:rPr>
        <w:t xml:space="preserve"> 2015</w:t>
      </w:r>
    </w:p>
    <w:p w14:paraId="0F8A2E19" w14:textId="77777777" w:rsidR="0071615D" w:rsidRPr="0071615D" w:rsidRDefault="0071615D" w:rsidP="0071615D">
      <w:pPr>
        <w:jc w:val="right"/>
        <w:rPr>
          <w:rFonts w:cs="Aharoni"/>
          <w:sz w:val="28"/>
          <w:szCs w:val="28"/>
          <w:rtl/>
        </w:rPr>
      </w:pPr>
    </w:p>
    <w:p w14:paraId="0F8A2E1A" w14:textId="3026C960" w:rsidR="00B130EE" w:rsidRPr="000162A7" w:rsidRDefault="009C1A4A" w:rsidP="000162A7">
      <w:pPr>
        <w:jc w:val="center"/>
        <w:rPr>
          <w:rFonts w:ascii="Tahoma" w:hAnsi="Tahoma" w:cs="Tahoma"/>
          <w:b/>
          <w:bCs/>
          <w:sz w:val="44"/>
          <w:szCs w:val="44"/>
          <w:rtl/>
        </w:rPr>
      </w:pPr>
      <w:r w:rsidRPr="000162A7">
        <w:rPr>
          <w:rFonts w:ascii="Tahoma" w:hAnsi="Tahoma" w:cs="Tahoma" w:hint="cs"/>
          <w:b/>
          <w:bCs/>
          <w:sz w:val="44"/>
          <w:szCs w:val="44"/>
          <w:rtl/>
        </w:rPr>
        <w:t>רפי יומטוביאן</w:t>
      </w:r>
      <w:r w:rsidR="00164525" w:rsidRPr="000162A7">
        <w:rPr>
          <w:rFonts w:ascii="Tahoma" w:hAnsi="Tahoma" w:cs="Tahoma"/>
          <w:b/>
          <w:bCs/>
          <w:sz w:val="44"/>
          <w:szCs w:val="44"/>
          <w:rtl/>
        </w:rPr>
        <w:t xml:space="preserve"> נבחר למנהל מחוז </w:t>
      </w:r>
      <w:r w:rsidR="000162A7" w:rsidRPr="000162A7">
        <w:rPr>
          <w:rFonts w:ascii="Tahoma" w:hAnsi="Tahoma" w:cs="Tahoma" w:hint="cs"/>
          <w:b/>
          <w:bCs/>
          <w:sz w:val="44"/>
          <w:szCs w:val="44"/>
          <w:rtl/>
        </w:rPr>
        <w:t>תל-אב</w:t>
      </w:r>
      <w:r w:rsidRPr="000162A7">
        <w:rPr>
          <w:rFonts w:ascii="Tahoma" w:hAnsi="Tahoma" w:cs="Tahoma" w:hint="cs"/>
          <w:b/>
          <w:bCs/>
          <w:sz w:val="44"/>
          <w:szCs w:val="44"/>
          <w:rtl/>
        </w:rPr>
        <w:t xml:space="preserve">יב והמרכז </w:t>
      </w:r>
      <w:r w:rsidR="00164525" w:rsidRPr="000162A7">
        <w:rPr>
          <w:rFonts w:ascii="Tahoma" w:hAnsi="Tahoma" w:cs="Tahoma"/>
          <w:b/>
          <w:bCs/>
          <w:sz w:val="44"/>
          <w:szCs w:val="44"/>
          <w:rtl/>
        </w:rPr>
        <w:t>במרכז הישראלי לאפוטרופסות</w:t>
      </w:r>
      <w:r w:rsidR="000162A7" w:rsidRPr="000162A7">
        <w:rPr>
          <w:rFonts w:ascii="Tahoma" w:hAnsi="Tahoma" w:cs="Tahoma" w:hint="cs"/>
          <w:b/>
          <w:bCs/>
          <w:sz w:val="44"/>
          <w:szCs w:val="44"/>
          <w:rtl/>
        </w:rPr>
        <w:t xml:space="preserve"> </w:t>
      </w:r>
      <w:r w:rsidR="000162A7" w:rsidRPr="000162A7">
        <w:rPr>
          <w:rFonts w:ascii="Tahoma" w:hAnsi="Tahoma" w:cs="Tahoma"/>
          <w:b/>
          <w:bCs/>
          <w:sz w:val="44"/>
          <w:szCs w:val="44"/>
          <w:rtl/>
        </w:rPr>
        <w:t>–</w:t>
      </w:r>
      <w:r w:rsidR="000162A7" w:rsidRPr="000162A7">
        <w:rPr>
          <w:rFonts w:ascii="Tahoma" w:hAnsi="Tahoma" w:cs="Tahoma" w:hint="cs"/>
          <w:b/>
          <w:bCs/>
          <w:sz w:val="44"/>
          <w:szCs w:val="44"/>
          <w:rtl/>
        </w:rPr>
        <w:t xml:space="preserve"> הקרן לטיפול בחסויים</w:t>
      </w:r>
    </w:p>
    <w:p w14:paraId="0F8A2E1B" w14:textId="77777777" w:rsidR="00B130EE" w:rsidRPr="000162A7" w:rsidRDefault="00B130EE" w:rsidP="00D9162B">
      <w:pPr>
        <w:rPr>
          <w:sz w:val="36"/>
          <w:szCs w:val="36"/>
          <w:rtl/>
        </w:rPr>
      </w:pPr>
    </w:p>
    <w:p w14:paraId="0F8A2E1E" w14:textId="36BFD930" w:rsidR="00B130EE" w:rsidRPr="004A79A9" w:rsidRDefault="000321A9" w:rsidP="00242CD7">
      <w:pPr>
        <w:jc w:val="both"/>
        <w:rPr>
          <w:rFonts w:cs="Narkisim"/>
          <w:sz w:val="28"/>
          <w:szCs w:val="28"/>
        </w:rPr>
      </w:pPr>
      <w:r w:rsidRPr="004A79A9">
        <w:rPr>
          <w:rFonts w:cs="Narkisim" w:hint="cs"/>
          <w:b/>
          <w:bCs/>
          <w:sz w:val="28"/>
          <w:szCs w:val="28"/>
          <w:rtl/>
        </w:rPr>
        <w:t>רפי יומטוביאן</w:t>
      </w:r>
      <w:r w:rsidR="00B130EE" w:rsidRPr="004A79A9">
        <w:rPr>
          <w:rFonts w:cs="Narkisim" w:hint="cs"/>
          <w:sz w:val="28"/>
          <w:szCs w:val="28"/>
          <w:rtl/>
        </w:rPr>
        <w:t xml:space="preserve"> (</w:t>
      </w:r>
      <w:r w:rsidRPr="004A79A9">
        <w:rPr>
          <w:rFonts w:cs="Narkisim" w:hint="cs"/>
          <w:sz w:val="28"/>
          <w:szCs w:val="28"/>
          <w:rtl/>
        </w:rPr>
        <w:t>4</w:t>
      </w:r>
      <w:r w:rsidR="00242CD7" w:rsidRPr="004A79A9">
        <w:rPr>
          <w:rFonts w:cs="Narkisim" w:hint="cs"/>
          <w:sz w:val="28"/>
          <w:szCs w:val="28"/>
          <w:rtl/>
        </w:rPr>
        <w:t>2</w:t>
      </w:r>
      <w:r w:rsidR="00B130EE" w:rsidRPr="004A79A9">
        <w:rPr>
          <w:rFonts w:cs="Narkisim" w:hint="cs"/>
          <w:sz w:val="28"/>
          <w:szCs w:val="28"/>
          <w:rtl/>
        </w:rPr>
        <w:t xml:space="preserve">) נבחר למנהל מחוז </w:t>
      </w:r>
      <w:r w:rsidRPr="004A79A9">
        <w:rPr>
          <w:rFonts w:cs="Narkisim" w:hint="cs"/>
          <w:sz w:val="28"/>
          <w:szCs w:val="28"/>
          <w:rtl/>
        </w:rPr>
        <w:t>תל-אביב והמרכז</w:t>
      </w:r>
      <w:r w:rsidR="00B130EE" w:rsidRPr="004A79A9">
        <w:rPr>
          <w:rFonts w:cs="Narkisim" w:hint="cs"/>
          <w:sz w:val="28"/>
          <w:szCs w:val="28"/>
          <w:rtl/>
        </w:rPr>
        <w:t xml:space="preserve"> במרכז הישראלי לאפוטרופסות </w:t>
      </w:r>
      <w:r w:rsidR="00B130EE" w:rsidRPr="004A79A9">
        <w:rPr>
          <w:rFonts w:cs="Narkisim"/>
          <w:sz w:val="28"/>
          <w:szCs w:val="28"/>
          <w:rtl/>
        </w:rPr>
        <w:t>–</w:t>
      </w:r>
      <w:r w:rsidR="00B130EE" w:rsidRPr="004A79A9">
        <w:rPr>
          <w:rFonts w:cs="Narkisim" w:hint="cs"/>
          <w:sz w:val="28"/>
          <w:szCs w:val="28"/>
          <w:rtl/>
        </w:rPr>
        <w:t xml:space="preserve"> הקרן לטיפול בחסויים. </w:t>
      </w:r>
      <w:r w:rsidRPr="004A79A9">
        <w:rPr>
          <w:rFonts w:cs="Narkisim" w:hint="cs"/>
          <w:sz w:val="28"/>
          <w:szCs w:val="28"/>
          <w:rtl/>
        </w:rPr>
        <w:t>יומטוביאן</w:t>
      </w:r>
      <w:r w:rsidR="00B130EE" w:rsidRPr="004A79A9">
        <w:rPr>
          <w:rFonts w:cs="Narkisim" w:hint="cs"/>
          <w:sz w:val="28"/>
          <w:szCs w:val="28"/>
          <w:rtl/>
        </w:rPr>
        <w:t xml:space="preserve"> </w:t>
      </w:r>
      <w:r w:rsidRPr="004A79A9">
        <w:rPr>
          <w:rFonts w:cs="Narkisim" w:hint="cs"/>
          <w:sz w:val="28"/>
          <w:szCs w:val="28"/>
          <w:rtl/>
        </w:rPr>
        <w:t>מחליף</w:t>
      </w:r>
      <w:r w:rsidR="00B130EE" w:rsidRPr="004A79A9">
        <w:rPr>
          <w:rFonts w:cs="Narkisim" w:hint="cs"/>
          <w:sz w:val="28"/>
          <w:szCs w:val="28"/>
          <w:rtl/>
        </w:rPr>
        <w:t xml:space="preserve"> בתפ</w:t>
      </w:r>
      <w:r w:rsidR="008E284A" w:rsidRPr="004A79A9">
        <w:rPr>
          <w:rFonts w:cs="Narkisim" w:hint="cs"/>
          <w:sz w:val="28"/>
          <w:szCs w:val="28"/>
          <w:rtl/>
        </w:rPr>
        <w:t xml:space="preserve">קידו את </w:t>
      </w:r>
      <w:r w:rsidRPr="004A79A9">
        <w:rPr>
          <w:rFonts w:cs="Narkisim" w:hint="cs"/>
          <w:b/>
          <w:bCs/>
          <w:sz w:val="28"/>
          <w:szCs w:val="28"/>
          <w:rtl/>
        </w:rPr>
        <w:t>נחמה כץ</w:t>
      </w:r>
      <w:r w:rsidR="008E284A" w:rsidRPr="004A79A9">
        <w:rPr>
          <w:rFonts w:cs="Narkisim" w:hint="cs"/>
          <w:sz w:val="28"/>
          <w:szCs w:val="28"/>
          <w:rtl/>
        </w:rPr>
        <w:t xml:space="preserve">, </w:t>
      </w:r>
      <w:r w:rsidRPr="004A79A9">
        <w:rPr>
          <w:rFonts w:cs="Narkisim" w:hint="cs"/>
          <w:sz w:val="28"/>
          <w:szCs w:val="28"/>
          <w:rtl/>
        </w:rPr>
        <w:t>ש</w:t>
      </w:r>
      <w:r w:rsidR="00242CD7" w:rsidRPr="004A79A9">
        <w:rPr>
          <w:rFonts w:cs="Narkisim" w:hint="cs"/>
          <w:sz w:val="28"/>
          <w:szCs w:val="28"/>
          <w:rtl/>
        </w:rPr>
        <w:t>שימשה במשך שנים רבות כמנהלת המחוז ו</w:t>
      </w:r>
      <w:r w:rsidRPr="004A79A9">
        <w:rPr>
          <w:rFonts w:cs="Narkisim" w:hint="cs"/>
          <w:sz w:val="28"/>
          <w:szCs w:val="28"/>
          <w:rtl/>
        </w:rPr>
        <w:t xml:space="preserve">פרשה </w:t>
      </w:r>
      <w:r w:rsidR="00242CD7" w:rsidRPr="004A79A9">
        <w:rPr>
          <w:rFonts w:cs="Narkisim" w:hint="cs"/>
          <w:sz w:val="28"/>
          <w:szCs w:val="28"/>
          <w:rtl/>
        </w:rPr>
        <w:t xml:space="preserve">בימים אלה </w:t>
      </w:r>
      <w:r w:rsidRPr="004A79A9">
        <w:rPr>
          <w:rFonts w:cs="Narkisim" w:hint="cs"/>
          <w:sz w:val="28"/>
          <w:szCs w:val="28"/>
          <w:rtl/>
        </w:rPr>
        <w:t>ל</w:t>
      </w:r>
      <w:r w:rsidR="008E284A" w:rsidRPr="004A79A9">
        <w:rPr>
          <w:rFonts w:cs="Narkisim" w:hint="cs"/>
          <w:sz w:val="28"/>
          <w:szCs w:val="28"/>
          <w:rtl/>
        </w:rPr>
        <w:t>ג</w:t>
      </w:r>
      <w:r w:rsidR="00B130EE" w:rsidRPr="004A79A9">
        <w:rPr>
          <w:rFonts w:cs="Narkisim" w:hint="cs"/>
          <w:sz w:val="28"/>
          <w:szCs w:val="28"/>
          <w:rtl/>
        </w:rPr>
        <w:t xml:space="preserve">מלאות. </w:t>
      </w:r>
    </w:p>
    <w:p w14:paraId="0F8A2E1F" w14:textId="77777777" w:rsidR="00B130EE" w:rsidRPr="000162A7" w:rsidRDefault="00B130EE" w:rsidP="00B130EE">
      <w:pPr>
        <w:jc w:val="both"/>
        <w:rPr>
          <w:rFonts w:cs="Narkisim"/>
          <w:sz w:val="24"/>
          <w:szCs w:val="24"/>
        </w:rPr>
      </w:pPr>
    </w:p>
    <w:p w14:paraId="0653E37A" w14:textId="3C6BF7BF" w:rsidR="00242CD7" w:rsidRPr="004A79A9" w:rsidRDefault="000321A9" w:rsidP="00242CD7">
      <w:pPr>
        <w:jc w:val="both"/>
        <w:rPr>
          <w:rFonts w:cs="Narkisim"/>
          <w:sz w:val="28"/>
          <w:szCs w:val="28"/>
          <w:rtl/>
        </w:rPr>
      </w:pPr>
      <w:r w:rsidRPr="004A79A9">
        <w:rPr>
          <w:rFonts w:cs="Narkisim" w:hint="cs"/>
          <w:sz w:val="28"/>
          <w:szCs w:val="28"/>
          <w:rtl/>
        </w:rPr>
        <w:t xml:space="preserve">רפי יומטוביאן, בוגר תואר שני למצטיינים בעבודה סוציאלית, התמחות במדיניות רווחה, מאוניברסיטת תל-אביב, כשאת התואר הראשון בעבודה סוציאלית </w:t>
      </w:r>
      <w:r w:rsidR="00242CD7" w:rsidRPr="004A79A9">
        <w:rPr>
          <w:rFonts w:cs="Narkisim" w:hint="cs"/>
          <w:sz w:val="28"/>
          <w:szCs w:val="28"/>
          <w:rtl/>
        </w:rPr>
        <w:t>(</w:t>
      </w:r>
      <w:r w:rsidRPr="004A79A9">
        <w:rPr>
          <w:rFonts w:cs="Narkisim" w:hint="cs"/>
          <w:sz w:val="28"/>
          <w:szCs w:val="28"/>
          <w:rtl/>
        </w:rPr>
        <w:t>התמחות בשיקום</w:t>
      </w:r>
      <w:r w:rsidR="00242CD7" w:rsidRPr="004A79A9">
        <w:rPr>
          <w:rFonts w:cs="Narkisim" w:hint="cs"/>
          <w:sz w:val="28"/>
          <w:szCs w:val="28"/>
          <w:rtl/>
        </w:rPr>
        <w:t>)</w:t>
      </w:r>
      <w:r w:rsidRPr="004A79A9">
        <w:rPr>
          <w:rFonts w:cs="Narkisim" w:hint="cs"/>
          <w:sz w:val="28"/>
          <w:szCs w:val="28"/>
          <w:rtl/>
        </w:rPr>
        <w:t xml:space="preserve"> סיים בהצטיינות יתרה. </w:t>
      </w:r>
      <w:r w:rsidR="00242CD7" w:rsidRPr="004A79A9">
        <w:rPr>
          <w:rFonts w:cs="Narkisim" w:hint="cs"/>
          <w:sz w:val="28"/>
          <w:szCs w:val="28"/>
          <w:rtl/>
        </w:rPr>
        <w:t>הוא בעל ניסיון בתחום השיקום וניהול גופי רווחה ובריאות ו</w:t>
      </w:r>
      <w:r w:rsidR="00B130EE" w:rsidRPr="004A79A9">
        <w:rPr>
          <w:rFonts w:cs="Narkisim" w:hint="cs"/>
          <w:sz w:val="28"/>
          <w:szCs w:val="28"/>
          <w:rtl/>
        </w:rPr>
        <w:t>בתפקידו האחרו</w:t>
      </w:r>
      <w:r w:rsidR="00242CD7" w:rsidRPr="004A79A9">
        <w:rPr>
          <w:rFonts w:cs="Narkisim" w:hint="cs"/>
          <w:sz w:val="28"/>
          <w:szCs w:val="28"/>
          <w:rtl/>
        </w:rPr>
        <w:t>ן</w:t>
      </w:r>
      <w:r w:rsidR="00B130EE" w:rsidRPr="004A79A9">
        <w:rPr>
          <w:rFonts w:cs="Narkisim" w:hint="cs"/>
          <w:sz w:val="28"/>
          <w:szCs w:val="28"/>
          <w:rtl/>
        </w:rPr>
        <w:t xml:space="preserve"> שימש כ</w:t>
      </w:r>
      <w:r w:rsidRPr="004A79A9">
        <w:rPr>
          <w:rFonts w:cs="Narkisim" w:hint="cs"/>
          <w:sz w:val="28"/>
          <w:szCs w:val="28"/>
          <w:rtl/>
        </w:rPr>
        <w:t xml:space="preserve">סמנכ"ל תאגיד הבריאות (קרן המחקרים), במרכז הרפואי </w:t>
      </w:r>
      <w:r w:rsidR="00242CD7" w:rsidRPr="004A79A9">
        <w:rPr>
          <w:rFonts w:cs="Narkisim" w:hint="cs"/>
          <w:sz w:val="28"/>
          <w:szCs w:val="28"/>
          <w:rtl/>
        </w:rPr>
        <w:t>איכלוב תל-אביב.</w:t>
      </w:r>
    </w:p>
    <w:p w14:paraId="5402D82F" w14:textId="77777777" w:rsidR="00242CD7" w:rsidRPr="000162A7" w:rsidRDefault="00242CD7" w:rsidP="00242CD7">
      <w:pPr>
        <w:jc w:val="both"/>
        <w:rPr>
          <w:rFonts w:cs="Narkisim"/>
          <w:sz w:val="24"/>
          <w:szCs w:val="24"/>
          <w:rtl/>
        </w:rPr>
      </w:pPr>
    </w:p>
    <w:p w14:paraId="1C7104F0" w14:textId="7258704D" w:rsidR="000321A9" w:rsidRPr="004A79A9" w:rsidRDefault="00242CD7" w:rsidP="004A79A9">
      <w:pPr>
        <w:jc w:val="both"/>
        <w:rPr>
          <w:rFonts w:cs="Narkisim"/>
          <w:sz w:val="28"/>
          <w:szCs w:val="28"/>
          <w:rtl/>
        </w:rPr>
      </w:pPr>
      <w:r w:rsidRPr="004A79A9">
        <w:rPr>
          <w:rFonts w:cs="Narkisim" w:hint="cs"/>
          <w:sz w:val="28"/>
          <w:szCs w:val="28"/>
          <w:rtl/>
        </w:rPr>
        <w:t xml:space="preserve">קודם לכן שימש יומטוביאן כמנהל יחידה שיקומית באגף לשיקום סוכנים בשירות הביטחון הכללי (שב"כ) וכן כמנהל משאבי </w:t>
      </w:r>
      <w:r w:rsidR="000321A9" w:rsidRPr="004A79A9">
        <w:rPr>
          <w:rFonts w:cs="Narkisim" w:hint="cs"/>
          <w:sz w:val="28"/>
          <w:szCs w:val="28"/>
          <w:rtl/>
        </w:rPr>
        <w:t>אנוש רמת"א ומנהל פיתוח ארגוני בחטיבת כלי טייס אזרחיים בתעשייה האווירית</w:t>
      </w:r>
      <w:r w:rsidRPr="004A79A9">
        <w:rPr>
          <w:rFonts w:cs="Narkisim" w:hint="cs"/>
          <w:sz w:val="28"/>
          <w:szCs w:val="28"/>
          <w:rtl/>
        </w:rPr>
        <w:t>. בתפקידיו הצבאיים תכנן ופיקד על פעילויות מבצעיות בתחום המודיעין ובעל שני פרסי מצטיין יום העצמאות, הן כקצין ס</w:t>
      </w:r>
      <w:r w:rsidR="004A79A9" w:rsidRPr="004A79A9">
        <w:rPr>
          <w:rFonts w:cs="Narkisim" w:hint="cs"/>
          <w:sz w:val="28"/>
          <w:szCs w:val="28"/>
          <w:rtl/>
        </w:rPr>
        <w:t xml:space="preserve">דין והן כמצטיין מפקד זרוע היבשה. בעל ציון לשבח ואות המתנדב, על פעילותו ההתנדבותית בתחומי קליטת עליה וזכויות ניצולי שואה. </w:t>
      </w:r>
    </w:p>
    <w:p w14:paraId="77164209" w14:textId="77777777" w:rsidR="000321A9" w:rsidRPr="000162A7" w:rsidRDefault="000321A9" w:rsidP="000321A9">
      <w:pPr>
        <w:jc w:val="both"/>
        <w:rPr>
          <w:rFonts w:cs="Narkisim"/>
          <w:sz w:val="24"/>
          <w:szCs w:val="24"/>
          <w:rtl/>
        </w:rPr>
      </w:pPr>
    </w:p>
    <w:p w14:paraId="0F8A2E22" w14:textId="11E0A236" w:rsidR="00BF559D" w:rsidRPr="004A79A9" w:rsidRDefault="00BF559D" w:rsidP="007D6607">
      <w:pPr>
        <w:jc w:val="both"/>
        <w:rPr>
          <w:rFonts w:cs="Narkisim"/>
          <w:sz w:val="28"/>
          <w:szCs w:val="28"/>
          <w:rtl/>
        </w:rPr>
      </w:pPr>
      <w:r w:rsidRPr="004A79A9">
        <w:rPr>
          <w:rFonts w:cs="Narkisim" w:hint="cs"/>
          <w:sz w:val="28"/>
          <w:szCs w:val="28"/>
          <w:rtl/>
        </w:rPr>
        <w:t xml:space="preserve">מנכ"ל המרכז הישראלי לאפוטרופסות, </w:t>
      </w:r>
      <w:r w:rsidRPr="004A79A9">
        <w:rPr>
          <w:rFonts w:cs="Narkisim" w:hint="cs"/>
          <w:b/>
          <w:bCs/>
          <w:sz w:val="28"/>
          <w:szCs w:val="28"/>
          <w:rtl/>
        </w:rPr>
        <w:t>ד"ר זאב פרידמן</w:t>
      </w:r>
      <w:r w:rsidRPr="004A79A9">
        <w:rPr>
          <w:rFonts w:cs="Narkisim" w:hint="cs"/>
          <w:sz w:val="28"/>
          <w:szCs w:val="28"/>
          <w:rtl/>
        </w:rPr>
        <w:t xml:space="preserve">, ציין כי </w:t>
      </w:r>
      <w:r w:rsidR="004A79A9" w:rsidRPr="004A79A9">
        <w:rPr>
          <w:rFonts w:cs="Narkisim" w:hint="cs"/>
          <w:sz w:val="28"/>
          <w:szCs w:val="28"/>
          <w:rtl/>
        </w:rPr>
        <w:t xml:space="preserve">יומטוביאן </w:t>
      </w:r>
      <w:r w:rsidRPr="004A79A9">
        <w:rPr>
          <w:rFonts w:cs="Narkisim" w:hint="cs"/>
          <w:sz w:val="28"/>
          <w:szCs w:val="28"/>
          <w:rtl/>
        </w:rPr>
        <w:t>נבחר מבין עשרות מועמדים, טובים וראויים, שהגישו מועמדותם לתפקיד</w:t>
      </w:r>
      <w:bookmarkStart w:id="0" w:name="_GoBack"/>
      <w:bookmarkEnd w:id="0"/>
      <w:r w:rsidR="004A79A9" w:rsidRPr="004A79A9">
        <w:rPr>
          <w:rFonts w:cs="Narkisim" w:hint="cs"/>
          <w:sz w:val="28"/>
          <w:szCs w:val="28"/>
          <w:rtl/>
        </w:rPr>
        <w:t>. מינויו אוש</w:t>
      </w:r>
      <w:r w:rsidRPr="004A79A9">
        <w:rPr>
          <w:rFonts w:cs="Narkisim" w:hint="cs"/>
          <w:sz w:val="28"/>
          <w:szCs w:val="28"/>
          <w:rtl/>
        </w:rPr>
        <w:t>ר על-ידי מועצת הנאמנים של המרכז</w:t>
      </w:r>
      <w:r w:rsidR="004A79A9" w:rsidRPr="004A79A9">
        <w:rPr>
          <w:rFonts w:cs="Narkisim" w:hint="cs"/>
          <w:sz w:val="28"/>
          <w:szCs w:val="28"/>
          <w:rtl/>
        </w:rPr>
        <w:t xml:space="preserve"> הישראלי לאפוטרופסות</w:t>
      </w:r>
      <w:r w:rsidRPr="004A79A9">
        <w:rPr>
          <w:rFonts w:cs="Narkisim" w:hint="cs"/>
          <w:sz w:val="28"/>
          <w:szCs w:val="28"/>
          <w:rtl/>
        </w:rPr>
        <w:t xml:space="preserve">, בראשות </w:t>
      </w:r>
      <w:r w:rsidRPr="004A79A9">
        <w:rPr>
          <w:rFonts w:cs="Narkisim" w:hint="cs"/>
          <w:b/>
          <w:bCs/>
          <w:sz w:val="28"/>
          <w:szCs w:val="28"/>
          <w:rtl/>
        </w:rPr>
        <w:t>דוד ברודט</w:t>
      </w:r>
      <w:r w:rsidRPr="004A79A9">
        <w:rPr>
          <w:rFonts w:cs="Narkisim" w:hint="cs"/>
          <w:sz w:val="28"/>
          <w:szCs w:val="28"/>
          <w:rtl/>
        </w:rPr>
        <w:t>.</w:t>
      </w:r>
    </w:p>
    <w:p w14:paraId="0F8A2E23" w14:textId="77777777" w:rsidR="00BF559D" w:rsidRPr="000162A7" w:rsidRDefault="00BF559D" w:rsidP="00BF559D">
      <w:pPr>
        <w:jc w:val="both"/>
        <w:rPr>
          <w:rFonts w:cs="Narkisim"/>
          <w:sz w:val="24"/>
          <w:szCs w:val="24"/>
          <w:rtl/>
        </w:rPr>
      </w:pPr>
    </w:p>
    <w:p w14:paraId="0F8A2E24" w14:textId="366B6A58" w:rsidR="008E284A" w:rsidRPr="004A79A9" w:rsidRDefault="008E284A" w:rsidP="004A79A9">
      <w:pPr>
        <w:jc w:val="both"/>
        <w:rPr>
          <w:rFonts w:cs="Narkisim"/>
          <w:sz w:val="28"/>
          <w:szCs w:val="28"/>
          <w:rtl/>
        </w:rPr>
      </w:pPr>
      <w:r w:rsidRPr="004A79A9">
        <w:rPr>
          <w:rFonts w:cs="Narkisim" w:hint="cs"/>
          <w:sz w:val="28"/>
          <w:szCs w:val="28"/>
          <w:rtl/>
        </w:rPr>
        <w:t xml:space="preserve">המרכז הישראלי לאפוטרופסות </w:t>
      </w:r>
      <w:r w:rsidRPr="004A79A9">
        <w:rPr>
          <w:rFonts w:cs="Narkisim"/>
          <w:sz w:val="28"/>
          <w:szCs w:val="28"/>
          <w:rtl/>
        </w:rPr>
        <w:t>–</w:t>
      </w:r>
      <w:r w:rsidRPr="004A79A9">
        <w:rPr>
          <w:rFonts w:cs="Narkisim" w:hint="cs"/>
          <w:sz w:val="28"/>
          <w:szCs w:val="28"/>
          <w:rtl/>
        </w:rPr>
        <w:t xml:space="preserve"> הקרן לטיפול בחסויים, הינו תאגיד האפוטרופסות הגדול והוותיק בישראל, שהוקם </w:t>
      </w:r>
      <w:r w:rsidR="004A79A9" w:rsidRPr="004A79A9">
        <w:rPr>
          <w:rFonts w:cs="Narkisim" w:hint="cs"/>
          <w:sz w:val="28"/>
          <w:szCs w:val="28"/>
          <w:rtl/>
        </w:rPr>
        <w:t xml:space="preserve">בשנת 1977, </w:t>
      </w:r>
      <w:r w:rsidRPr="004A79A9">
        <w:rPr>
          <w:rFonts w:cs="Narkisim" w:hint="cs"/>
          <w:sz w:val="28"/>
          <w:szCs w:val="28"/>
          <w:rtl/>
        </w:rPr>
        <w:t xml:space="preserve">על-ידי </w:t>
      </w:r>
      <w:r w:rsidR="00BF559D" w:rsidRPr="004A79A9">
        <w:rPr>
          <w:rFonts w:cs="Narkisim" w:hint="cs"/>
          <w:sz w:val="28"/>
          <w:szCs w:val="28"/>
          <w:rtl/>
        </w:rPr>
        <w:t>האפוטרופוס הכללי ב</w:t>
      </w:r>
      <w:r w:rsidRPr="004A79A9">
        <w:rPr>
          <w:rFonts w:cs="Narkisim" w:hint="cs"/>
          <w:sz w:val="28"/>
          <w:szCs w:val="28"/>
          <w:rtl/>
        </w:rPr>
        <w:t>משרד המשפטים.</w:t>
      </w:r>
      <w:r w:rsidR="00BF559D" w:rsidRPr="004A79A9">
        <w:rPr>
          <w:rFonts w:cs="Narkisim" w:hint="cs"/>
          <w:sz w:val="28"/>
          <w:szCs w:val="28"/>
          <w:rtl/>
        </w:rPr>
        <w:t xml:space="preserve"> המרכז מספק רשת הגנה, ביטחון ודאגה לאלפי אנשים בכל הגילאים </w:t>
      </w:r>
      <w:r w:rsidR="00BF559D" w:rsidRPr="004A79A9">
        <w:rPr>
          <w:rFonts w:cs="Narkisim"/>
          <w:sz w:val="28"/>
          <w:szCs w:val="28"/>
          <w:rtl/>
        </w:rPr>
        <w:t>–</w:t>
      </w:r>
      <w:r w:rsidR="00BF559D" w:rsidRPr="004A79A9">
        <w:rPr>
          <w:rFonts w:cs="Narkisim" w:hint="cs"/>
          <w:sz w:val="28"/>
          <w:szCs w:val="28"/>
          <w:rtl/>
        </w:rPr>
        <w:t xml:space="preserve"> ילדים, צעירים, בוגרים וקשישים, שאינם יכולים או מסוגלים לדאוג לעצמם, ובית המשפט לענייני משפחה מינה להם אפוטרופוס, שידאג לכל צרכיהם. המרכז נותן שירות בפריסה ארצית, באמצעות צוות רב מקצועי, בארבעה מחוזות: מחוז חיפה והצפון; מחוז תל-אביב והמרכז; מחוז באר-שבע והדרום; מחוז ירושלים והסביבה.</w:t>
      </w:r>
      <w:r w:rsidRPr="004A79A9">
        <w:rPr>
          <w:rFonts w:cs="Narkisim" w:hint="cs"/>
          <w:sz w:val="28"/>
          <w:szCs w:val="28"/>
          <w:rtl/>
        </w:rPr>
        <w:t xml:space="preserve"> </w:t>
      </w:r>
    </w:p>
    <w:p w14:paraId="0F8A2E25" w14:textId="77777777" w:rsidR="0071615D" w:rsidRPr="004A79A9" w:rsidRDefault="0071615D" w:rsidP="00B130EE">
      <w:pPr>
        <w:jc w:val="both"/>
        <w:rPr>
          <w:rFonts w:cs="Narkisim"/>
          <w:sz w:val="28"/>
          <w:szCs w:val="28"/>
          <w:rtl/>
        </w:rPr>
      </w:pPr>
    </w:p>
    <w:p w14:paraId="2DE9BC70" w14:textId="131ABE24" w:rsidR="004A79A9" w:rsidRPr="0071615D" w:rsidRDefault="009C1A4A" w:rsidP="004A79A9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2E2F" wp14:editId="6D1DA8D9">
                <wp:simplePos x="0" y="0"/>
                <wp:positionH relativeFrom="column">
                  <wp:posOffset>4642485</wp:posOffset>
                </wp:positionH>
                <wp:positionV relativeFrom="paragraph">
                  <wp:posOffset>1595755</wp:posOffset>
                </wp:positionV>
                <wp:extent cx="1476375" cy="331470"/>
                <wp:effectExtent l="0" t="1905" r="0" b="0"/>
                <wp:wrapTight wrapText="bothSides">
                  <wp:wrapPolygon edited="0">
                    <wp:start x="-139" y="0"/>
                    <wp:lineTo x="-139" y="20772"/>
                    <wp:lineTo x="21600" y="20772"/>
                    <wp:lineTo x="21600" y="0"/>
                    <wp:lineTo x="-139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A2E41" w14:textId="5E33EAB5" w:rsidR="0071615D" w:rsidRPr="0071615D" w:rsidRDefault="004A79A9" w:rsidP="0071615D">
                            <w:pPr>
                              <w:pStyle w:val="a9"/>
                              <w:jc w:val="center"/>
                              <w:rPr>
                                <w:rFonts w:cs="Narkisim"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רפי יומטוביאן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A2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5.55pt;margin-top:125.65pt;width:116.2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" stroked="f">
                <v:textbox style="mso-fit-shape-to-text:t" inset="0,0,0,0">
                  <w:txbxContent>
                    <w:p w14:paraId="0F8A2E41" w14:textId="5E33EAB5" w:rsidR="0071615D" w:rsidRPr="0071615D" w:rsidRDefault="004A79A9" w:rsidP="0071615D">
                      <w:pPr>
                        <w:pStyle w:val="a9"/>
                        <w:jc w:val="center"/>
                        <w:rPr>
                          <w:rFonts w:cs="Narkisim"/>
                          <w:noProof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</w:rPr>
                        <w:t>רפי יומטוביאן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A79A9">
        <w:rPr>
          <w:rFonts w:cs="Narkisim"/>
          <w:noProof/>
          <w:sz w:val="32"/>
          <w:szCs w:val="32"/>
          <w:rtl/>
        </w:rPr>
        <w:drawing>
          <wp:inline distT="0" distB="0" distL="0" distR="0" wp14:anchorId="159D4A2D" wp14:editId="609D7191">
            <wp:extent cx="1424940" cy="1379220"/>
            <wp:effectExtent l="0" t="0" r="3810" b="0"/>
            <wp:docPr id="6" name="תמונה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רפי יומטוביאן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062" cy="137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79A9" w:rsidRPr="004A79A9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4A79A9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</w:t>
      </w:r>
      <w:r w:rsidR="004A79A9" w:rsidRPr="0071615D">
        <w:rPr>
          <w:rFonts w:asciiTheme="majorBidi" w:hAnsiTheme="majorBidi" w:cstheme="majorBidi"/>
          <w:b/>
          <w:bCs/>
          <w:sz w:val="24"/>
          <w:szCs w:val="24"/>
          <w:rtl/>
        </w:rPr>
        <w:t>צילום</w:t>
      </w:r>
      <w:r w:rsidR="004A79A9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r w:rsidR="004A79A9" w:rsidRPr="0071615D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יחסי ציבור</w:t>
      </w:r>
    </w:p>
    <w:p w14:paraId="0F8A2E2D" w14:textId="02EC6247" w:rsidR="0071615D" w:rsidRPr="00164525" w:rsidRDefault="004A79A9" w:rsidP="004A79A9">
      <w:pPr>
        <w:jc w:val="both"/>
        <w:rPr>
          <w:rFonts w:cs="Narkisim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(</w:t>
      </w:r>
      <w:r w:rsidRPr="0071615D">
        <w:rPr>
          <w:rFonts w:asciiTheme="majorBidi" w:hAnsiTheme="majorBidi" w:cstheme="majorBidi"/>
          <w:b/>
          <w:bCs/>
          <w:sz w:val="24"/>
          <w:szCs w:val="24"/>
          <w:rtl/>
        </w:rPr>
        <w:t>אישור לשימוש בתמונה ללא עלות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</w:p>
    <w:sectPr w:rsidR="0071615D" w:rsidRPr="00164525" w:rsidSect="00C229BE">
      <w:headerReference w:type="default" r:id="rId7"/>
      <w:footerReference w:type="default" r:id="rId8"/>
      <w:pgSz w:w="11906" w:h="16838"/>
      <w:pgMar w:top="1985" w:right="1134" w:bottom="1440" w:left="1134" w:header="709" w:footer="3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A2E34" w14:textId="77777777" w:rsidR="00486ED8" w:rsidRDefault="00486ED8" w:rsidP="0089401C">
      <w:r>
        <w:separator/>
      </w:r>
    </w:p>
  </w:endnote>
  <w:endnote w:type="continuationSeparator" w:id="0">
    <w:p w14:paraId="0F8A2E35" w14:textId="77777777" w:rsidR="00486ED8" w:rsidRDefault="00486ED8" w:rsidP="0089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00000000" w:usb1="4000204A" w:usb2="00000000" w:usb3="00000000" w:csb0="00000021" w:csb1="00000000"/>
  </w:font>
  <w:font w:name="Guttman Hodes">
    <w:altName w:val="Segoe UI Semilight"/>
    <w:charset w:val="B1"/>
    <w:family w:val="auto"/>
    <w:pitch w:val="variable"/>
    <w:sig w:usb0="00000800" w:usb1="40000000" w:usb2="00000000" w:usb3="00000000" w:csb0="00000020" w:csb1="00000000"/>
  </w:font>
  <w:font w:name="Guttman Keren">
    <w:altName w:val="Segoe UI Semilight"/>
    <w:charset w:val="B1"/>
    <w:family w:val="auto"/>
    <w:pitch w:val="variable"/>
    <w:sig w:usb0="00000800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A2E3B" w14:textId="77777777" w:rsidR="00E47A0E" w:rsidRPr="0065712F" w:rsidRDefault="0065712F" w:rsidP="0065712F">
    <w:pPr>
      <w:pStyle w:val="a5"/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</w:pP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>דוד גולן, דובר המרכז הישראלי לאפוטרופסות</w:t>
    </w:r>
    <w:r>
      <w:rPr>
        <w:rFonts w:asciiTheme="majorBidi" w:hAnsiTheme="majorBidi" w:cs="Guttman Keren" w:hint="cs"/>
        <w:b/>
        <w:bCs/>
        <w:color w:val="808080" w:themeColor="background1" w:themeShade="80"/>
        <w:sz w:val="28"/>
        <w:szCs w:val="28"/>
        <w:rtl/>
      </w:rPr>
      <w:t xml:space="preserve">                </w:t>
    </w: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 xml:space="preserve"> </w:t>
    </w:r>
    <w:r w:rsidRPr="0065712F">
      <w:rPr>
        <w:rFonts w:asciiTheme="majorBidi" w:hAnsiTheme="majorBidi" w:cs="Guttman Keren" w:hint="cs"/>
        <w:b/>
        <w:bCs/>
        <w:noProof/>
        <w:color w:val="808080" w:themeColor="background1" w:themeShade="80"/>
        <w:sz w:val="28"/>
        <w:szCs w:val="28"/>
        <w:rtl/>
      </w:rPr>
      <w:drawing>
        <wp:inline distT="0" distB="0" distL="0" distR="0" wp14:anchorId="0F8A2E3F" wp14:editId="0F8A2E40">
          <wp:extent cx="1895475" cy="600075"/>
          <wp:effectExtent l="19050" t="0" r="0" b="0"/>
          <wp:docPr id="4" name="תמונה 1" descr="לוגו חדש גדול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לוגו חדש גדול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79" cy="6006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8A2E3C" w14:textId="77777777" w:rsidR="0065712F" w:rsidRPr="0065712F" w:rsidRDefault="0065712F" w:rsidP="0065712F">
    <w:pPr>
      <w:pStyle w:val="a5"/>
      <w:rPr>
        <w:rFonts w:asciiTheme="majorBidi" w:hAnsiTheme="majorBidi" w:cstheme="majorBidi"/>
        <w:b/>
        <w:bCs/>
        <w:color w:val="17365D" w:themeColor="text2" w:themeShade="BF"/>
        <w:sz w:val="28"/>
        <w:szCs w:val="28"/>
        <w:rtl/>
      </w:rPr>
    </w:pPr>
    <w:r w:rsidRPr="0065712F">
      <w:rPr>
        <w:rFonts w:asciiTheme="majorBidi" w:hAnsiTheme="majorBidi" w:cs="Guttman Keren"/>
        <w:b/>
        <w:bCs/>
        <w:color w:val="808080" w:themeColor="background1" w:themeShade="80"/>
        <w:sz w:val="28"/>
        <w:szCs w:val="28"/>
        <w:rtl/>
      </w:rPr>
      <w:t>טלפון: 03-9075752; נייד: 050-5702070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A2E32" w14:textId="77777777" w:rsidR="00486ED8" w:rsidRDefault="00486ED8" w:rsidP="0089401C">
      <w:r>
        <w:separator/>
      </w:r>
    </w:p>
  </w:footnote>
  <w:footnote w:type="continuationSeparator" w:id="0">
    <w:p w14:paraId="0F8A2E33" w14:textId="77777777" w:rsidR="00486ED8" w:rsidRDefault="00486ED8" w:rsidP="00894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A2E36" w14:textId="77777777" w:rsidR="00666809" w:rsidRPr="00666809" w:rsidRDefault="003E7A30" w:rsidP="00F86EF7">
    <w:pPr>
      <w:pStyle w:val="a3"/>
      <w:jc w:val="center"/>
      <w:rPr>
        <w:rFonts w:ascii="Adobe Hebrew" w:hAnsi="Adobe Hebrew" w:cs="Guttman Hodes"/>
        <w:b/>
        <w:bCs/>
        <w:color w:val="17365D" w:themeColor="text2" w:themeShade="BF"/>
        <w:sz w:val="36"/>
        <w:szCs w:val="36"/>
        <w:rtl/>
      </w:rPr>
    </w:pPr>
    <w:r>
      <w:rPr>
        <w:rFonts w:ascii="Agency FB" w:hAnsi="Agency FB" w:cs="David"/>
        <w:b/>
        <w:bCs/>
        <w:noProof/>
        <w:color w:val="365F91" w:themeColor="accent1" w:themeShade="BF"/>
        <w:sz w:val="28"/>
        <w:szCs w:val="28"/>
      </w:rPr>
      <w:drawing>
        <wp:anchor distT="0" distB="0" distL="114300" distR="114300" simplePos="0" relativeHeight="251663360" behindDoc="1" locked="0" layoutInCell="1" allowOverlap="1" wp14:anchorId="0F8A2E3D" wp14:editId="0F8A2E3E">
          <wp:simplePos x="0" y="0"/>
          <wp:positionH relativeFrom="column">
            <wp:posOffset>5033010</wp:posOffset>
          </wp:positionH>
          <wp:positionV relativeFrom="paragraph">
            <wp:posOffset>-459740</wp:posOffset>
          </wp:positionV>
          <wp:extent cx="1514475" cy="981075"/>
          <wp:effectExtent l="19050" t="0" r="9525" b="0"/>
          <wp:wrapNone/>
          <wp:docPr id="1" name="Picture 1" descr="H:\sites\keren chasuyim\files\Final branding stuff\header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sites\keren chasuyim\files\Final branding stuff\header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6809" w:rsidRPr="00666809">
      <w:rPr>
        <w:rFonts w:ascii="Adobe Hebrew" w:hAnsi="Adobe Hebrew" w:cs="Guttman Hodes"/>
        <w:b/>
        <w:bCs/>
        <w:color w:val="17365D" w:themeColor="text2" w:themeShade="BF"/>
        <w:sz w:val="36"/>
        <w:szCs w:val="36"/>
        <w:rtl/>
      </w:rPr>
      <w:t>המרכז הישראלי לאפוטרופסות</w:t>
    </w:r>
    <w:r w:rsidR="00CA0859">
      <w:rPr>
        <w:rFonts w:ascii="Adobe Hebrew" w:hAnsi="Adobe Hebrew" w:cs="Guttman Hodes" w:hint="cs"/>
        <w:b/>
        <w:bCs/>
        <w:color w:val="17365D" w:themeColor="text2" w:themeShade="BF"/>
        <w:sz w:val="36"/>
        <w:szCs w:val="36"/>
        <w:rtl/>
      </w:rPr>
      <w:t xml:space="preserve">   </w:t>
    </w:r>
  </w:p>
  <w:p w14:paraId="0F8A2E37" w14:textId="77777777" w:rsidR="0089401C" w:rsidRDefault="002A227A" w:rsidP="00CA0859">
    <w:pPr>
      <w:pStyle w:val="a3"/>
      <w:jc w:val="center"/>
      <w:rPr>
        <w:rFonts w:asciiTheme="minorBidi" w:hAnsiTheme="minorBidi"/>
        <w:b/>
        <w:bCs/>
        <w:sz w:val="24"/>
        <w:szCs w:val="24"/>
        <w:rtl/>
      </w:rPr>
    </w:pPr>
    <w:r>
      <w:rPr>
        <w:rFonts w:asciiTheme="minorBidi" w:hAnsiTheme="minorBidi" w:cs="Guttman Hodes" w:hint="cs"/>
        <w:b/>
        <w:bCs/>
        <w:color w:val="548DD4" w:themeColor="text2" w:themeTint="99"/>
        <w:sz w:val="24"/>
        <w:szCs w:val="24"/>
        <w:rtl/>
      </w:rPr>
      <w:t xml:space="preserve">                                               </w:t>
    </w:r>
    <w:r w:rsidR="00666809" w:rsidRPr="00666809">
      <w:rPr>
        <w:rFonts w:asciiTheme="minorBidi" w:hAnsiTheme="minorBidi" w:cs="Guttman Hodes"/>
        <w:b/>
        <w:bCs/>
        <w:color w:val="548DD4" w:themeColor="text2" w:themeTint="99"/>
        <w:sz w:val="24"/>
        <w:szCs w:val="24"/>
        <w:rtl/>
      </w:rPr>
      <w:t>הקרן לטיפול בחסויים</w:t>
    </w:r>
    <w:r w:rsidR="00CA0859">
      <w:rPr>
        <w:rFonts w:asciiTheme="minorBidi" w:hAnsiTheme="minorBidi" w:hint="cs"/>
        <w:b/>
        <w:bCs/>
        <w:sz w:val="24"/>
        <w:szCs w:val="24"/>
        <w:rtl/>
      </w:rPr>
      <w:t xml:space="preserve">                       </w:t>
    </w:r>
    <w:r w:rsidR="00CA0859" w:rsidRPr="0065712F">
      <w:rPr>
        <w:rFonts w:ascii="Times New Roman" w:hAnsi="Times New Roman" w:cs="Guttman Keren"/>
        <w:b/>
        <w:bCs/>
        <w:color w:val="FF6600"/>
        <w:sz w:val="36"/>
        <w:szCs w:val="36"/>
        <w:u w:val="single"/>
        <w:rtl/>
      </w:rPr>
      <w:t>הודעה לתקשורת</w:t>
    </w:r>
  </w:p>
  <w:p w14:paraId="0F8A2E38" w14:textId="77777777" w:rsidR="0060447F" w:rsidRPr="0065712F" w:rsidRDefault="0060447F" w:rsidP="00C229BE">
    <w:pPr>
      <w:pStyle w:val="a3"/>
      <w:jc w:val="center"/>
      <w:rPr>
        <w:rFonts w:asciiTheme="minorBidi" w:hAnsiTheme="minorBidi"/>
        <w:b/>
        <w:bCs/>
        <w:sz w:val="16"/>
        <w:szCs w:val="16"/>
        <w:rtl/>
      </w:rPr>
    </w:pPr>
  </w:p>
  <w:p w14:paraId="0F8A2E39" w14:textId="77777777" w:rsidR="0060447F" w:rsidRDefault="0060447F" w:rsidP="0060447F">
    <w:pPr>
      <w:pStyle w:val="a5"/>
      <w:jc w:val="center"/>
      <w:rPr>
        <w:rFonts w:ascii="Tahoma" w:hAnsi="Tahoma" w:cs="Tahoma"/>
        <w:color w:val="17365D" w:themeColor="text2" w:themeShade="BF"/>
        <w:sz w:val="16"/>
        <w:szCs w:val="16"/>
        <w:rtl/>
      </w:rPr>
    </w:pPr>
    <w:r w:rsidRPr="00E47A0E">
      <w:rPr>
        <w:rFonts w:ascii="Tahoma" w:hAnsi="Tahoma" w:cs="Tahoma"/>
        <w:color w:val="17365D" w:themeColor="text2" w:themeShade="BF"/>
        <w:sz w:val="16"/>
        <w:szCs w:val="16"/>
        <w:rtl/>
      </w:rPr>
      <w:t xml:space="preserve">התאגיד הציבורי הגדול והוותיק בארץ לשירותי אפוטרופסות ללא מטרות רווח, שהוקם ע"י האפוטרופוס הכללי במשרד המשפטים, </w:t>
    </w:r>
    <w:r w:rsidRPr="00E47A0E">
      <w:rPr>
        <w:rFonts w:ascii="Tahoma" w:hAnsi="Tahoma" w:cs="Tahoma" w:hint="cs"/>
        <w:color w:val="17365D" w:themeColor="text2" w:themeShade="BF"/>
        <w:sz w:val="16"/>
        <w:szCs w:val="16"/>
        <w:rtl/>
      </w:rPr>
      <w:br/>
    </w:r>
    <w:r w:rsidRPr="00E47A0E">
      <w:rPr>
        <w:rFonts w:ascii="Tahoma" w:hAnsi="Tahoma" w:cs="Tahoma"/>
        <w:color w:val="17365D" w:themeColor="text2" w:themeShade="BF"/>
        <w:sz w:val="16"/>
        <w:szCs w:val="16"/>
        <w:rtl/>
      </w:rPr>
      <w:t>הפועל בשקיפות, בשותפות ובתודעת שירות</w:t>
    </w:r>
    <w:r w:rsidRPr="00E47A0E">
      <w:rPr>
        <w:rFonts w:ascii="Tahoma" w:hAnsi="Tahoma" w:cs="Tahoma"/>
        <w:color w:val="17365D" w:themeColor="text2" w:themeShade="BF"/>
        <w:sz w:val="16"/>
        <w:szCs w:val="16"/>
      </w:rPr>
      <w:t>.</w:t>
    </w:r>
  </w:p>
  <w:p w14:paraId="0F8A2E3A" w14:textId="77777777" w:rsidR="0065712F" w:rsidRPr="0065712F" w:rsidRDefault="0065712F" w:rsidP="0060447F">
    <w:pPr>
      <w:pStyle w:val="a5"/>
      <w:jc w:val="center"/>
      <w:rPr>
        <w:rFonts w:ascii="Tahoma" w:hAnsi="Tahoma" w:cs="Tahoma"/>
        <w:color w:val="17365D" w:themeColor="text2" w:themeShade="BF"/>
        <w:sz w:val="28"/>
        <w:szCs w:val="28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D80"/>
    <w:rsid w:val="000162A7"/>
    <w:rsid w:val="000321A9"/>
    <w:rsid w:val="00061B7A"/>
    <w:rsid w:val="000B6985"/>
    <w:rsid w:val="00111573"/>
    <w:rsid w:val="00164525"/>
    <w:rsid w:val="001808A1"/>
    <w:rsid w:val="00192F6C"/>
    <w:rsid w:val="001B022E"/>
    <w:rsid w:val="00242CD7"/>
    <w:rsid w:val="002443DE"/>
    <w:rsid w:val="002A227A"/>
    <w:rsid w:val="002B64C7"/>
    <w:rsid w:val="002C025A"/>
    <w:rsid w:val="002C490E"/>
    <w:rsid w:val="002F2A23"/>
    <w:rsid w:val="0033201A"/>
    <w:rsid w:val="00336842"/>
    <w:rsid w:val="003529D0"/>
    <w:rsid w:val="003548D3"/>
    <w:rsid w:val="00367998"/>
    <w:rsid w:val="00387AAB"/>
    <w:rsid w:val="003C71EB"/>
    <w:rsid w:val="003E7A30"/>
    <w:rsid w:val="00486ED8"/>
    <w:rsid w:val="004A79A9"/>
    <w:rsid w:val="0054386F"/>
    <w:rsid w:val="00554084"/>
    <w:rsid w:val="00555049"/>
    <w:rsid w:val="0058471D"/>
    <w:rsid w:val="00585A70"/>
    <w:rsid w:val="005B1D49"/>
    <w:rsid w:val="005D0C7D"/>
    <w:rsid w:val="0060447F"/>
    <w:rsid w:val="00610E2E"/>
    <w:rsid w:val="00643626"/>
    <w:rsid w:val="006464BB"/>
    <w:rsid w:val="006529BB"/>
    <w:rsid w:val="0065712F"/>
    <w:rsid w:val="00664342"/>
    <w:rsid w:val="00666809"/>
    <w:rsid w:val="0067324E"/>
    <w:rsid w:val="006D505F"/>
    <w:rsid w:val="0071615D"/>
    <w:rsid w:val="00725D35"/>
    <w:rsid w:val="00756C46"/>
    <w:rsid w:val="00761C43"/>
    <w:rsid w:val="00774368"/>
    <w:rsid w:val="007D6607"/>
    <w:rsid w:val="0081162E"/>
    <w:rsid w:val="00823546"/>
    <w:rsid w:val="0089401C"/>
    <w:rsid w:val="008D7E42"/>
    <w:rsid w:val="008E284A"/>
    <w:rsid w:val="00905C5D"/>
    <w:rsid w:val="00907BA4"/>
    <w:rsid w:val="00973DE3"/>
    <w:rsid w:val="009C0D80"/>
    <w:rsid w:val="009C1A4A"/>
    <w:rsid w:val="00A05285"/>
    <w:rsid w:val="00A132D8"/>
    <w:rsid w:val="00A43732"/>
    <w:rsid w:val="00A61A96"/>
    <w:rsid w:val="00A83738"/>
    <w:rsid w:val="00AE1509"/>
    <w:rsid w:val="00AE6463"/>
    <w:rsid w:val="00B130EE"/>
    <w:rsid w:val="00B55B98"/>
    <w:rsid w:val="00B55F1C"/>
    <w:rsid w:val="00B8445F"/>
    <w:rsid w:val="00BF559D"/>
    <w:rsid w:val="00C229BE"/>
    <w:rsid w:val="00C24628"/>
    <w:rsid w:val="00C41C03"/>
    <w:rsid w:val="00C42CA3"/>
    <w:rsid w:val="00C81332"/>
    <w:rsid w:val="00CA0859"/>
    <w:rsid w:val="00CE4016"/>
    <w:rsid w:val="00D9162B"/>
    <w:rsid w:val="00DA2FCE"/>
    <w:rsid w:val="00DC7A6F"/>
    <w:rsid w:val="00E47A0E"/>
    <w:rsid w:val="00E60D8E"/>
    <w:rsid w:val="00EB20A2"/>
    <w:rsid w:val="00F41302"/>
    <w:rsid w:val="00F4794E"/>
    <w:rsid w:val="00F54A3B"/>
    <w:rsid w:val="00F56A69"/>
    <w:rsid w:val="00F86EF7"/>
    <w:rsid w:val="00F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F8A2E18"/>
  <w15:docId w15:val="{00508CD3-026A-47BF-B6DF-0713C0A1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80"/>
    <w:pPr>
      <w:bidi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01C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89401C"/>
  </w:style>
  <w:style w:type="paragraph" w:styleId="a5">
    <w:name w:val="footer"/>
    <w:basedOn w:val="a"/>
    <w:link w:val="a6"/>
    <w:uiPriority w:val="99"/>
    <w:unhideWhenUsed/>
    <w:rsid w:val="0089401C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89401C"/>
  </w:style>
  <w:style w:type="paragraph" w:styleId="a7">
    <w:name w:val="Balloon Text"/>
    <w:basedOn w:val="a"/>
    <w:link w:val="a8"/>
    <w:uiPriority w:val="99"/>
    <w:semiHidden/>
    <w:unhideWhenUsed/>
    <w:rsid w:val="0089401C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89401C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E47A0E"/>
    <w:rPr>
      <w:color w:val="0000FF" w:themeColor="hyperlink"/>
      <w:u w:val="single"/>
    </w:rPr>
  </w:style>
  <w:style w:type="paragraph" w:styleId="a9">
    <w:name w:val="caption"/>
    <w:basedOn w:val="a"/>
    <w:next w:val="a"/>
    <w:uiPriority w:val="35"/>
    <w:unhideWhenUsed/>
    <w:qFormat/>
    <w:rsid w:val="0071615D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047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441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4" w:color="DDDDDD"/>
                      </w:divBdr>
                      <w:divsChild>
                        <w:div w:id="2354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שפיז יואב</dc:creator>
  <cp:lastModifiedBy>דוד גולן</cp:lastModifiedBy>
  <cp:revision>11</cp:revision>
  <cp:lastPrinted>2012-04-24T07:10:00Z</cp:lastPrinted>
  <dcterms:created xsi:type="dcterms:W3CDTF">2015-02-22T17:29:00Z</dcterms:created>
  <dcterms:modified xsi:type="dcterms:W3CDTF">2015-04-12T10:47:00Z</dcterms:modified>
</cp:coreProperties>
</file>