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4EA2C" w14:textId="5DC8E1F4" w:rsidR="008B1871" w:rsidRDefault="00EE7CE3" w:rsidP="000622AD">
      <w:pPr>
        <w:ind w:left="42"/>
        <w:jc w:val="right"/>
        <w:rPr>
          <w:rFonts w:cs="Aharoni"/>
          <w:rtl/>
        </w:rPr>
      </w:pPr>
      <w:r w:rsidRPr="00EE7CE3">
        <w:rPr>
          <w:rFonts w:cs="Aharoni" w:hint="cs"/>
          <w:rtl/>
        </w:rPr>
        <w:t>‏</w:t>
      </w:r>
      <w:r w:rsidR="000622AD">
        <w:rPr>
          <w:rFonts w:cs="Aharoni" w:hint="cs"/>
          <w:rtl/>
        </w:rPr>
        <w:t>5</w:t>
      </w:r>
      <w:r w:rsidRPr="00EE7CE3">
        <w:rPr>
          <w:rFonts w:cs="Aharoni"/>
          <w:rtl/>
        </w:rPr>
        <w:t xml:space="preserve"> </w:t>
      </w:r>
      <w:r w:rsidR="000622AD">
        <w:rPr>
          <w:rFonts w:cs="Aharoni" w:hint="cs"/>
          <w:rtl/>
        </w:rPr>
        <w:t>פברוא</w:t>
      </w:r>
      <w:r w:rsidRPr="00EE7CE3">
        <w:rPr>
          <w:rFonts w:cs="Aharoni" w:hint="cs"/>
          <w:rtl/>
        </w:rPr>
        <w:t>ר</w:t>
      </w:r>
      <w:r w:rsidRPr="00EE7CE3">
        <w:rPr>
          <w:rFonts w:cs="Aharoni"/>
          <w:rtl/>
        </w:rPr>
        <w:t xml:space="preserve"> 201</w:t>
      </w:r>
      <w:r w:rsidR="000622AD">
        <w:rPr>
          <w:rFonts w:cs="Aharoni" w:hint="cs"/>
          <w:rtl/>
        </w:rPr>
        <w:t>6</w:t>
      </w:r>
    </w:p>
    <w:p w14:paraId="240861C8" w14:textId="77777777" w:rsidR="00EE7CE3" w:rsidRPr="00EE7CE3" w:rsidRDefault="00EE7CE3" w:rsidP="00EE7CE3">
      <w:pPr>
        <w:ind w:left="42"/>
        <w:jc w:val="right"/>
        <w:rPr>
          <w:rFonts w:cs="Aharoni"/>
          <w:rtl/>
        </w:rPr>
      </w:pPr>
    </w:p>
    <w:p w14:paraId="7B882EFD" w14:textId="77777777" w:rsidR="00AD416A" w:rsidRPr="002C5F8C" w:rsidRDefault="00AD416A" w:rsidP="00AD416A">
      <w:pPr>
        <w:ind w:left="42"/>
        <w:jc w:val="center"/>
        <w:rPr>
          <w:rFonts w:ascii="Tahoma" w:hAnsi="Tahoma" w:cs="Tahoma"/>
          <w:b/>
          <w:bCs/>
          <w:sz w:val="44"/>
          <w:szCs w:val="44"/>
          <w:rtl/>
        </w:rPr>
      </w:pPr>
      <w:r w:rsidRPr="002C5F8C">
        <w:rPr>
          <w:rFonts w:ascii="Tahoma" w:hAnsi="Tahoma" w:cs="Tahoma" w:hint="cs"/>
          <w:b/>
          <w:bCs/>
          <w:sz w:val="44"/>
          <w:szCs w:val="44"/>
          <w:rtl/>
        </w:rPr>
        <w:t xml:space="preserve">משרד הרווחה מסרב לממן מאבטחים בלשכות הרווחה </w:t>
      </w:r>
      <w:r w:rsidRPr="002C5F8C">
        <w:rPr>
          <w:rFonts w:ascii="Tahoma" w:hAnsi="Tahoma" w:cs="Tahoma"/>
          <w:b/>
          <w:bCs/>
          <w:sz w:val="44"/>
          <w:szCs w:val="44"/>
          <w:rtl/>
        </w:rPr>
        <w:t>–</w:t>
      </w:r>
      <w:r w:rsidRPr="002C5F8C">
        <w:rPr>
          <w:rFonts w:ascii="Tahoma" w:hAnsi="Tahoma" w:cs="Tahoma" w:hint="cs"/>
          <w:b/>
          <w:bCs/>
          <w:sz w:val="44"/>
          <w:szCs w:val="44"/>
          <w:rtl/>
        </w:rPr>
        <w:t xml:space="preserve"> מתקני הרווחה ייסגרו לקבלת קהל</w:t>
      </w:r>
    </w:p>
    <w:p w14:paraId="0E316073" w14:textId="5E608FF9" w:rsidR="00EE7CE3" w:rsidRPr="00AD416A" w:rsidRDefault="00EE7CE3" w:rsidP="00AD416A">
      <w:pPr>
        <w:ind w:left="42"/>
        <w:jc w:val="center"/>
        <w:rPr>
          <w:rFonts w:asciiTheme="majorBidi" w:hAnsiTheme="majorBidi" w:cstheme="majorBidi"/>
          <w:sz w:val="32"/>
          <w:szCs w:val="32"/>
          <w:rtl/>
        </w:rPr>
      </w:pPr>
      <w:r w:rsidRPr="00AD416A">
        <w:rPr>
          <w:rFonts w:asciiTheme="majorBidi" w:hAnsiTheme="majorBidi" w:cstheme="majorBidi"/>
          <w:b/>
          <w:bCs/>
          <w:sz w:val="32"/>
          <w:szCs w:val="32"/>
          <w:rtl/>
        </w:rPr>
        <w:t xml:space="preserve">איגוד העובדים הסוציאליים יסגור </w:t>
      </w:r>
      <w:r w:rsidR="00AD416A">
        <w:rPr>
          <w:rFonts w:asciiTheme="majorBidi" w:hAnsiTheme="majorBidi" w:cstheme="majorBidi" w:hint="cs"/>
          <w:b/>
          <w:bCs/>
          <w:sz w:val="32"/>
          <w:szCs w:val="32"/>
          <w:rtl/>
        </w:rPr>
        <w:t xml:space="preserve">את לשכות הרווחה </w:t>
      </w:r>
      <w:r w:rsidR="00AD416A" w:rsidRPr="00AD416A">
        <w:rPr>
          <w:rFonts w:asciiTheme="majorBidi" w:hAnsiTheme="majorBidi" w:cstheme="majorBidi"/>
          <w:b/>
          <w:bCs/>
          <w:sz w:val="32"/>
          <w:szCs w:val="32"/>
          <w:rtl/>
        </w:rPr>
        <w:t>מיום ראשון לקבלת קהל עד השעה 10:30</w:t>
      </w:r>
      <w:r w:rsidR="00AD416A">
        <w:rPr>
          <w:rFonts w:asciiTheme="majorBidi" w:hAnsiTheme="majorBidi" w:cstheme="majorBidi" w:hint="cs"/>
          <w:b/>
          <w:bCs/>
          <w:sz w:val="32"/>
          <w:szCs w:val="32"/>
          <w:rtl/>
        </w:rPr>
        <w:t>,</w:t>
      </w:r>
      <w:r w:rsidR="00AD416A" w:rsidRPr="00AD416A">
        <w:rPr>
          <w:rFonts w:asciiTheme="majorBidi" w:hAnsiTheme="majorBidi" w:cstheme="majorBidi"/>
          <w:b/>
          <w:bCs/>
          <w:sz w:val="32"/>
          <w:szCs w:val="32"/>
          <w:rtl/>
        </w:rPr>
        <w:t xml:space="preserve"> עקב אירוע אלימות חמור בקרית-גת, עד לאבטחת הלשכות</w:t>
      </w:r>
    </w:p>
    <w:p w14:paraId="7C2699D7" w14:textId="2D74FE34" w:rsidR="00160042" w:rsidRDefault="00160042" w:rsidP="00F40295">
      <w:pPr>
        <w:ind w:left="42"/>
        <w:rPr>
          <w:rtl/>
        </w:rPr>
      </w:pPr>
    </w:p>
    <w:p w14:paraId="197B6240" w14:textId="77777777" w:rsidR="00160042" w:rsidRDefault="00160042" w:rsidP="00F40295">
      <w:pPr>
        <w:ind w:left="42"/>
        <w:rPr>
          <w:rtl/>
        </w:rPr>
      </w:pPr>
    </w:p>
    <w:p w14:paraId="1274D7AA" w14:textId="1B05D173" w:rsidR="000622AD" w:rsidRDefault="00160042" w:rsidP="000C3A8B">
      <w:pPr>
        <w:ind w:left="42"/>
        <w:rPr>
          <w:rFonts w:hint="cs"/>
          <w:rtl/>
        </w:rPr>
      </w:pPr>
      <w:r>
        <w:rPr>
          <w:rFonts w:hint="cs"/>
          <w:rtl/>
        </w:rPr>
        <w:t xml:space="preserve">המחלקות לשירותים חברתיים (לשכות הרווחה) בכל הארץ יסגרו </w:t>
      </w:r>
      <w:r w:rsidR="000622AD">
        <w:rPr>
          <w:rFonts w:hint="cs"/>
          <w:rtl/>
        </w:rPr>
        <w:t xml:space="preserve">החל מיום ראשון (7.2) ועד להודעה חדשה, לקבלת קהל ומענה טלפוני, עד השעה 10:30 בבוקר. החלטת איגוד העובדים הסוציאליים על סגירת הלשכות מידי יום עד לשעה 10:30 בבוקר, וקיום אסיפות הסברה בשעות אלה, באה בעקבות אירוע </w:t>
      </w:r>
      <w:r>
        <w:rPr>
          <w:rFonts w:hint="cs"/>
          <w:rtl/>
        </w:rPr>
        <w:t>אלימות חמו</w:t>
      </w:r>
      <w:r w:rsidR="00E520BA">
        <w:rPr>
          <w:rFonts w:hint="cs"/>
          <w:rtl/>
        </w:rPr>
        <w:t>ר</w:t>
      </w:r>
      <w:r w:rsidR="000622AD">
        <w:rPr>
          <w:rFonts w:hint="cs"/>
          <w:rtl/>
        </w:rPr>
        <w:t xml:space="preserve"> השבוע </w:t>
      </w:r>
      <w:r>
        <w:rPr>
          <w:rFonts w:hint="cs"/>
          <w:rtl/>
        </w:rPr>
        <w:t>נגד עובד</w:t>
      </w:r>
      <w:r w:rsidR="000622AD">
        <w:rPr>
          <w:rFonts w:hint="cs"/>
          <w:rtl/>
        </w:rPr>
        <w:t>ת סוציאלית בלשכת הרווחה בקרית-גת ונוכח סירוב משרד הרווחה לתקצב העסקת מאבטחים ב</w:t>
      </w:r>
      <w:r w:rsidR="000C3A8B">
        <w:rPr>
          <w:rFonts w:hint="cs"/>
          <w:rtl/>
        </w:rPr>
        <w:t>לשכות</w:t>
      </w:r>
      <w:r w:rsidR="000622AD">
        <w:rPr>
          <w:rFonts w:hint="cs"/>
          <w:rtl/>
        </w:rPr>
        <w:t xml:space="preserve"> הרווחה.</w:t>
      </w:r>
    </w:p>
    <w:p w14:paraId="4C8CF24C" w14:textId="77777777" w:rsidR="000622AD" w:rsidRDefault="000622AD" w:rsidP="000622AD">
      <w:pPr>
        <w:ind w:left="42"/>
        <w:rPr>
          <w:rtl/>
        </w:rPr>
      </w:pPr>
    </w:p>
    <w:p w14:paraId="63C85E87" w14:textId="75B135FE" w:rsidR="00AC6AE8" w:rsidRDefault="000622AD" w:rsidP="002C5F8C">
      <w:pPr>
        <w:ind w:left="42"/>
        <w:rPr>
          <w:rFonts w:hint="cs"/>
          <w:rtl/>
        </w:rPr>
      </w:pPr>
      <w:r>
        <w:rPr>
          <w:rFonts w:hint="cs"/>
          <w:rtl/>
        </w:rPr>
        <w:t>ביום שלישי עובדת סוציאלית של היחידה לטיפול בהתמכרויות ב</w:t>
      </w:r>
      <w:r w:rsidR="00AC6AE8">
        <w:rPr>
          <w:rFonts w:hint="cs"/>
          <w:rtl/>
        </w:rPr>
        <w:t xml:space="preserve">אגף </w:t>
      </w:r>
      <w:r>
        <w:rPr>
          <w:rFonts w:hint="cs"/>
          <w:rtl/>
        </w:rPr>
        <w:t xml:space="preserve">הרווחה בעיריית קרית-גת, נכלאה בחדרה על-ידי מטופלת זועמת, שאיימה שאם לא תיתן לה אישור למשרד השיכון כי היא משתפת פעולה עם שירותי הרווחה, תפגע בה פיזית. </w:t>
      </w:r>
      <w:r w:rsidR="00AC6AE8">
        <w:rPr>
          <w:rFonts w:hint="cs"/>
          <w:rtl/>
        </w:rPr>
        <w:t>העובדת הסוציאלית שחשה מאוימת ומפוחדת, נכנסה להתקף חרדה, וכשהתאוששה החלה לצעוק בכל כוחותיה. לעזרתה הגיעו עובדות נוספות באגף, שחילצו אותה מהמטופלת הזועמת, העבירו</w:t>
      </w:r>
      <w:r w:rsidR="002C5F8C">
        <w:rPr>
          <w:rFonts w:hint="cs"/>
          <w:rtl/>
        </w:rPr>
        <w:t>ה</w:t>
      </w:r>
      <w:r w:rsidR="00AC6AE8">
        <w:rPr>
          <w:rFonts w:hint="cs"/>
          <w:rtl/>
        </w:rPr>
        <w:t xml:space="preserve"> לחדר אחר וגוננו עליה בגופן. למקום הוזעקה משטרה שעצרה את האישה התוקפת. יצוין, כי במקום אין כלל מאבטח.</w:t>
      </w:r>
    </w:p>
    <w:p w14:paraId="46EE4142" w14:textId="77777777" w:rsidR="00AC6AE8" w:rsidRDefault="00AC6AE8" w:rsidP="00AC6AE8">
      <w:pPr>
        <w:ind w:left="42"/>
        <w:rPr>
          <w:rtl/>
        </w:rPr>
      </w:pPr>
    </w:p>
    <w:p w14:paraId="2FC463CF" w14:textId="4C3B8791" w:rsidR="00AC6AE8" w:rsidRDefault="00AC6AE8" w:rsidP="002C5F8C">
      <w:pPr>
        <w:rPr>
          <w:rtl/>
        </w:rPr>
      </w:pPr>
      <w:r>
        <w:rPr>
          <w:rFonts w:hint="cs"/>
          <w:rtl/>
        </w:rPr>
        <w:t xml:space="preserve">"איננו יכולים לעבור על מקרה אלימות זה, המצטרף למקרי אלימות אחרים שהיו באחרונה, לסדר היום", אומרת יו"ר איגוד העובדים הסוציאליים, צפרא דוויק. לדבריה, משרד הרווחה לא העביר התקציב להעסקת מאבטחים בלשכות לשירותים חברתיים ובכך מפקיר את העובדים בלשכות הרווחה לאלימות ולסכנת חיים. </w:t>
      </w:r>
    </w:p>
    <w:p w14:paraId="12A516A5" w14:textId="77777777" w:rsidR="00AC6AE8" w:rsidRDefault="00AC6AE8" w:rsidP="00A435E8">
      <w:pPr>
        <w:rPr>
          <w:rtl/>
        </w:rPr>
      </w:pPr>
    </w:p>
    <w:p w14:paraId="524D8EB3" w14:textId="76315A45" w:rsidR="00232717" w:rsidRDefault="00AC6AE8" w:rsidP="002C5F8C">
      <w:pPr>
        <w:rPr>
          <w:rFonts w:hint="cs"/>
          <w:rtl/>
        </w:rPr>
      </w:pPr>
      <w:r>
        <w:rPr>
          <w:rFonts w:hint="cs"/>
          <w:rtl/>
        </w:rPr>
        <w:t xml:space="preserve">"מזה למעלה משלוש שנים אנו ומרכז השלטון המקומי מתריעים </w:t>
      </w:r>
      <w:r w:rsidR="00F67C10">
        <w:rPr>
          <w:rFonts w:hint="cs"/>
          <w:rtl/>
        </w:rPr>
        <w:t xml:space="preserve">כי למרות שהנושא הוסדר בחקיקה, עדיין אין </w:t>
      </w:r>
      <w:r>
        <w:rPr>
          <w:rFonts w:hint="cs"/>
          <w:rtl/>
        </w:rPr>
        <w:t>אבטחה בלשכות ובמתקני הרווחה</w:t>
      </w:r>
      <w:r w:rsidR="00F67C10">
        <w:rPr>
          <w:rFonts w:hint="cs"/>
          <w:rtl/>
        </w:rPr>
        <w:t>, כיוון שהנושא לא תוקצב בחוק</w:t>
      </w:r>
      <w:r>
        <w:rPr>
          <w:rFonts w:hint="cs"/>
          <w:rtl/>
        </w:rPr>
        <w:t>", אומרת דוויק. "על-פי הערכ</w:t>
      </w:r>
      <w:r w:rsidR="002C5F8C">
        <w:rPr>
          <w:rFonts w:hint="cs"/>
          <w:rtl/>
        </w:rPr>
        <w:t xml:space="preserve">ת </w:t>
      </w:r>
      <w:r>
        <w:rPr>
          <w:rFonts w:hint="cs"/>
          <w:rtl/>
        </w:rPr>
        <w:t>משרד הרווחה עלות מימון אבטחת לשכות ומתקני הרווחה הינה בסך</w:t>
      </w:r>
      <w:r w:rsidR="002C5F8C">
        <w:rPr>
          <w:rFonts w:hint="cs"/>
          <w:rtl/>
        </w:rPr>
        <w:t xml:space="preserve"> של</w:t>
      </w:r>
      <w:r>
        <w:rPr>
          <w:rFonts w:hint="cs"/>
          <w:rtl/>
        </w:rPr>
        <w:t xml:space="preserve"> 42 מיליון שקל בלבד, אולם </w:t>
      </w:r>
      <w:r w:rsidR="00F67C10">
        <w:rPr>
          <w:rFonts w:hint="cs"/>
          <w:rtl/>
        </w:rPr>
        <w:t xml:space="preserve">נענינו על ידי </w:t>
      </w:r>
      <w:r w:rsidR="002C5F8C">
        <w:rPr>
          <w:rFonts w:hint="cs"/>
          <w:rtl/>
        </w:rPr>
        <w:t>ה</w:t>
      </w:r>
      <w:r w:rsidR="00F67C10">
        <w:rPr>
          <w:rFonts w:hint="cs"/>
          <w:rtl/>
        </w:rPr>
        <w:t>משרד כי זה אינו בסדר העדיפות התקציבי של</w:t>
      </w:r>
      <w:r w:rsidR="002C5F8C">
        <w:rPr>
          <w:rFonts w:hint="cs"/>
          <w:rtl/>
        </w:rPr>
        <w:t>ו</w:t>
      </w:r>
      <w:r w:rsidR="00F67C10">
        <w:rPr>
          <w:rFonts w:hint="cs"/>
          <w:rtl/>
        </w:rPr>
        <w:t xml:space="preserve">. </w:t>
      </w:r>
      <w:r w:rsidR="00232717">
        <w:rPr>
          <w:rFonts w:hint="cs"/>
          <w:rtl/>
        </w:rPr>
        <w:t>הגנה ושמירה על עובדים בעת מילוי תפקידם אינו בסדר עדיפויות של המדינה? כך מפקיר משרד הרווחה את עובדיו, הנאלצים להתמודד מידי יום עם אוכלוסיות במשברי חיים שונים, ועם אוכלוסיות במצבי כאב וייאוש לעיתים?".</w:t>
      </w:r>
    </w:p>
    <w:p w14:paraId="2F24CCF6" w14:textId="77777777" w:rsidR="00232717" w:rsidRDefault="00232717" w:rsidP="00F67C10">
      <w:pPr>
        <w:rPr>
          <w:rtl/>
        </w:rPr>
      </w:pPr>
    </w:p>
    <w:p w14:paraId="5065E851" w14:textId="767D18DD" w:rsidR="000C3A8B" w:rsidRDefault="00232717" w:rsidP="002C5F8C">
      <w:pPr>
        <w:rPr>
          <w:rtl/>
        </w:rPr>
      </w:pPr>
      <w:r>
        <w:rPr>
          <w:rFonts w:hint="cs"/>
          <w:rtl/>
        </w:rPr>
        <w:t xml:space="preserve">באיגוד העובדים הסוציאליים מציינים </w:t>
      </w:r>
      <w:r w:rsidR="000C3A8B">
        <w:rPr>
          <w:rFonts w:hint="cs"/>
          <w:rtl/>
        </w:rPr>
        <w:t xml:space="preserve">כי </w:t>
      </w:r>
      <w:r w:rsidR="000C3A8B">
        <w:rPr>
          <w:rFonts w:hint="cs"/>
          <w:rtl/>
        </w:rPr>
        <w:t>בשנה האחרונה אירעו לפחות 2</w:t>
      </w:r>
      <w:r w:rsidR="000C3A8B">
        <w:rPr>
          <w:rFonts w:hint="cs"/>
          <w:rtl/>
        </w:rPr>
        <w:t>3</w:t>
      </w:r>
      <w:r w:rsidR="000C3A8B">
        <w:rPr>
          <w:rFonts w:hint="cs"/>
          <w:rtl/>
        </w:rPr>
        <w:t>0 מקרי אלימות כנגד עובדים סוציאליים בלשכות לשירותים חברתיים, ממוצע של אירוע אחד ביום</w:t>
      </w:r>
      <w:r w:rsidR="002C5F8C">
        <w:rPr>
          <w:rFonts w:hint="cs"/>
          <w:rtl/>
        </w:rPr>
        <w:t>,</w:t>
      </w:r>
      <w:r w:rsidR="000C3A8B">
        <w:rPr>
          <w:rFonts w:hint="cs"/>
          <w:rtl/>
        </w:rPr>
        <w:t xml:space="preserve"> אירועים שכ</w:t>
      </w:r>
      <w:r w:rsidR="000C3A8B">
        <w:rPr>
          <w:rFonts w:hint="cs"/>
          <w:rtl/>
        </w:rPr>
        <w:t xml:space="preserve">ללו איומים מילוליים כלפי עובדים, הפרעות סדר, פגיעה ברכוש ואף פגיעה פיזית בעובדים. </w:t>
      </w:r>
      <w:r w:rsidR="000C3A8B">
        <w:rPr>
          <w:rFonts w:hint="cs"/>
          <w:rtl/>
        </w:rPr>
        <w:t xml:space="preserve">לפני חודשיים הוצתה לשכת הרווחה בשדרות, ומחקירת המשטרה עולה כי נערה שהומלץ על השמתה במוסד "צופיה" עשתה זאת. בנוסף חווים העובדים הסוציאליים מידי יום </w:t>
      </w:r>
      <w:r w:rsidR="000C3A8B">
        <w:rPr>
          <w:rFonts w:hint="cs"/>
          <w:rtl/>
        </w:rPr>
        <w:t xml:space="preserve">הסתות, הכפשות, השמצות ואיומים ממשיים כלפי עובדים סוציאליים ברשתות החברתיות ובפייסבוק. </w:t>
      </w:r>
    </w:p>
    <w:p w14:paraId="708E5E4A" w14:textId="77777777" w:rsidR="000C3A8B" w:rsidRDefault="000C3A8B" w:rsidP="000C3A8B">
      <w:pPr>
        <w:ind w:left="42"/>
        <w:rPr>
          <w:rtl/>
        </w:rPr>
      </w:pPr>
    </w:p>
    <w:p w14:paraId="46BE984E" w14:textId="71C2DB09" w:rsidR="00AD416A" w:rsidRDefault="00AD416A" w:rsidP="002C5F8C">
      <w:pPr>
        <w:ind w:left="42"/>
        <w:rPr>
          <w:rtl/>
        </w:rPr>
      </w:pPr>
      <w:r>
        <w:rPr>
          <w:rFonts w:hint="cs"/>
          <w:rtl/>
        </w:rPr>
        <w:t>"דמם של העובדים הסוציאליים אינו הפקר", אומרת צפרא דוויק, יו"ר איגוד העובדים הסוציאליים, "וחובתה של המדינה לספק לנו הגנה, בעת מילוי עבודתנו. ההסתה שלוחת הרסן בתקופה האחרונה כלפי העובדים הסוציאליים נותנת הכשר לאיים ולפגוע ב</w:t>
      </w:r>
      <w:r w:rsidR="002C5F8C">
        <w:rPr>
          <w:rFonts w:hint="cs"/>
          <w:rtl/>
        </w:rPr>
        <w:t>הם</w:t>
      </w:r>
      <w:r>
        <w:rPr>
          <w:rFonts w:hint="cs"/>
          <w:rtl/>
        </w:rPr>
        <w:t xml:space="preserve">, ואנו מחויבים לגלות אפס סובלנות לכל מעשה אלימות ודורשים מהמדינה שתגן עלינו ותממן אבטחה בלשכות הרווחה, כמו במוסדות השלטון האחרים. </w:t>
      </w:r>
      <w:r w:rsidR="002C5F8C">
        <w:rPr>
          <w:rFonts w:hint="cs"/>
          <w:rtl/>
        </w:rPr>
        <w:t xml:space="preserve">עד שהמדינה תיקח את האחריות על אבטחתנו, </w:t>
      </w:r>
      <w:r>
        <w:rPr>
          <w:rFonts w:hint="cs"/>
          <w:rtl/>
        </w:rPr>
        <w:t>נשבש את העבודה בלשכות הרווחה</w:t>
      </w:r>
      <w:bookmarkStart w:id="0" w:name="_GoBack"/>
      <w:bookmarkEnd w:id="0"/>
      <w:r>
        <w:rPr>
          <w:rFonts w:hint="cs"/>
          <w:rtl/>
        </w:rPr>
        <w:t>", הודיעה דוויק.</w:t>
      </w:r>
    </w:p>
    <w:p w14:paraId="472C56C0" w14:textId="7DD80CB6" w:rsidR="002C5F8C" w:rsidRDefault="002C5F8C" w:rsidP="002C5F8C">
      <w:pPr>
        <w:ind w:left="42"/>
        <w:jc w:val="center"/>
        <w:rPr>
          <w:rtl/>
        </w:rPr>
      </w:pPr>
      <w:r>
        <w:rPr>
          <w:rFonts w:hint="cs"/>
          <w:rtl/>
        </w:rPr>
        <w:t>-----------------------------------------------------------------</w:t>
      </w:r>
    </w:p>
    <w:p w14:paraId="0EDC975A" w14:textId="2B4EAC4F" w:rsidR="002C5F8C" w:rsidRPr="002C5F8C" w:rsidRDefault="002C5F8C" w:rsidP="002C5F8C">
      <w:pPr>
        <w:ind w:left="42"/>
        <w:jc w:val="center"/>
        <w:rPr>
          <w:rFonts w:cs="Aharoni" w:hint="cs"/>
          <w:b/>
          <w:bCs/>
          <w:rtl/>
        </w:rPr>
      </w:pPr>
      <w:r w:rsidRPr="002C5F8C">
        <w:rPr>
          <w:rFonts w:cs="Aharoni" w:hint="cs"/>
          <w:b/>
          <w:bCs/>
          <w:rtl/>
        </w:rPr>
        <w:t>לפרטים נוספים: דוד גולן, דובר איגוד העובדים הסוציאליים: 050-5702070</w:t>
      </w:r>
    </w:p>
    <w:sectPr w:rsidR="002C5F8C" w:rsidRPr="002C5F8C" w:rsidSect="002C5F8C">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EA2F" w14:textId="77777777" w:rsidR="00C07B11" w:rsidRDefault="00C07B11" w:rsidP="00073714">
      <w:r>
        <w:separator/>
      </w:r>
    </w:p>
  </w:endnote>
  <w:endnote w:type="continuationSeparator" w:id="0">
    <w:p w14:paraId="1224EA30" w14:textId="77777777" w:rsidR="00C07B11" w:rsidRDefault="00C07B11" w:rsidP="000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Guttman Keren">
    <w:altName w:val="Segoe UI Semilight"/>
    <w:charset w:val="B1"/>
    <w:family w:val="auto"/>
    <w:pitch w:val="variable"/>
    <w:sig w:usb0="00000800"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EA32" w14:textId="77777777" w:rsidR="00073714" w:rsidRPr="00073714" w:rsidRDefault="00D801CE" w:rsidP="00073714">
    <w:pPr>
      <w:pStyle w:val="a5"/>
      <w:spacing w:before="100" w:beforeAutospacing="1" w:after="100" w:afterAutospacing="1"/>
      <w:ind w:left="-1644"/>
      <w:rPr>
        <w:rtl/>
      </w:rPr>
    </w:pPr>
    <w:r>
      <w:rPr>
        <w:rFonts w:hint="cs"/>
        <w:noProof/>
        <w:rtl/>
      </w:rPr>
      <w:drawing>
        <wp:inline distT="0" distB="0" distL="0" distR="0" wp14:anchorId="1224EA35" wp14:editId="4373283D">
          <wp:extent cx="8337550" cy="457200"/>
          <wp:effectExtent l="0" t="0" r="635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2918" cy="46297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4EA2D" w14:textId="77777777" w:rsidR="00C07B11" w:rsidRDefault="00C07B11" w:rsidP="00073714">
      <w:r>
        <w:separator/>
      </w:r>
    </w:p>
  </w:footnote>
  <w:footnote w:type="continuationSeparator" w:id="0">
    <w:p w14:paraId="1224EA2E" w14:textId="77777777" w:rsidR="00C07B11" w:rsidRDefault="00C07B11" w:rsidP="0007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55699" w14:textId="77777777" w:rsidR="00957EB1" w:rsidRPr="005561C4" w:rsidRDefault="00957EB1" w:rsidP="00073714">
    <w:pPr>
      <w:pStyle w:val="a3"/>
      <w:rPr>
        <w:color w:val="E36C0A" w:themeColor="accent6" w:themeShade="BF"/>
        <w:sz w:val="40"/>
        <w:szCs w:val="40"/>
        <w:rtl/>
      </w:rPr>
    </w:pPr>
    <w:r w:rsidRPr="005561C4">
      <w:rPr>
        <w:rFonts w:hint="cs"/>
        <w:noProof/>
        <w:color w:val="E36C0A" w:themeColor="accent6" w:themeShade="BF"/>
        <w:sz w:val="40"/>
        <w:szCs w:val="40"/>
      </w:rPr>
      <w:drawing>
        <wp:anchor distT="0" distB="0" distL="114300" distR="114300" simplePos="0" relativeHeight="251658240" behindDoc="1" locked="0" layoutInCell="1" allowOverlap="1" wp14:anchorId="56772EA6" wp14:editId="2870F7A2">
          <wp:simplePos x="0" y="0"/>
          <wp:positionH relativeFrom="column">
            <wp:posOffset>-220980</wp:posOffset>
          </wp:positionH>
          <wp:positionV relativeFrom="paragraph">
            <wp:posOffset>-335280</wp:posOffset>
          </wp:positionV>
          <wp:extent cx="1943100" cy="676275"/>
          <wp:effectExtent l="0" t="0" r="0" b="0"/>
          <wp:wrapNone/>
          <wp:docPr id="4" name="תמונה 4" descr="לוגו חדש גדו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לוגו חדש גדול"/>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w="9525">
                    <a:noFill/>
                    <a:miter lim="800000"/>
                    <a:headEnd/>
                    <a:tailEnd/>
                  </a:ln>
                </pic:spPr>
              </pic:pic>
            </a:graphicData>
          </a:graphic>
        </wp:anchor>
      </w:drawing>
    </w:r>
    <w:r w:rsidR="00E83182" w:rsidRPr="005561C4">
      <w:rPr>
        <w:rFonts w:ascii="Times New Roman" w:hAnsi="Times New Roman" w:cs="Guttman Keren"/>
        <w:b/>
        <w:bCs/>
        <w:color w:val="E36C0A" w:themeColor="accent6" w:themeShade="BF"/>
        <w:sz w:val="40"/>
        <w:szCs w:val="40"/>
        <w:u w:val="single"/>
        <w:rtl/>
      </w:rPr>
      <w:t>הודעה לתקשורת</w:t>
    </w:r>
    <w:r w:rsidR="00E83182" w:rsidRPr="005561C4">
      <w:rPr>
        <w:rFonts w:hint="cs"/>
        <w:color w:val="E36C0A" w:themeColor="accent6" w:themeShade="BF"/>
        <w:sz w:val="40"/>
        <w:szCs w:val="40"/>
        <w:rtl/>
      </w:rPr>
      <w:t xml:space="preserve">                                                                                                    </w:t>
    </w:r>
  </w:p>
  <w:p w14:paraId="1224EA31" w14:textId="7CF81C1F" w:rsidR="00E83182" w:rsidRPr="00957EB1" w:rsidRDefault="00E83182" w:rsidP="00073714">
    <w:pPr>
      <w:pStyle w:val="a3"/>
      <w:rPr>
        <w:noProof/>
        <w:color w:val="E36C0A" w:themeColor="accent6" w:themeShade="BF"/>
        <w:rtl/>
      </w:rPr>
    </w:pPr>
    <w:r w:rsidRPr="00957EB1">
      <w:rPr>
        <w:rFonts w:hint="cs"/>
        <w:color w:val="E36C0A" w:themeColor="accent6" w:themeShade="BF"/>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20"/>
    <w:rsid w:val="000622AD"/>
    <w:rsid w:val="00063120"/>
    <w:rsid w:val="00073714"/>
    <w:rsid w:val="000C3A8B"/>
    <w:rsid w:val="00157E5D"/>
    <w:rsid w:val="00160042"/>
    <w:rsid w:val="00232717"/>
    <w:rsid w:val="002C5F8C"/>
    <w:rsid w:val="00320AF7"/>
    <w:rsid w:val="00351D9B"/>
    <w:rsid w:val="004319D8"/>
    <w:rsid w:val="004500DB"/>
    <w:rsid w:val="0045334D"/>
    <w:rsid w:val="00475F5F"/>
    <w:rsid w:val="004F35ED"/>
    <w:rsid w:val="005561C4"/>
    <w:rsid w:val="00775B6F"/>
    <w:rsid w:val="008B1871"/>
    <w:rsid w:val="00957EB1"/>
    <w:rsid w:val="009959FC"/>
    <w:rsid w:val="00A044B9"/>
    <w:rsid w:val="00A11701"/>
    <w:rsid w:val="00A435E8"/>
    <w:rsid w:val="00A929A9"/>
    <w:rsid w:val="00AC6AE8"/>
    <w:rsid w:val="00AD416A"/>
    <w:rsid w:val="00C07B11"/>
    <w:rsid w:val="00D20937"/>
    <w:rsid w:val="00D801CE"/>
    <w:rsid w:val="00E520BA"/>
    <w:rsid w:val="00E83182"/>
    <w:rsid w:val="00EE7CE3"/>
    <w:rsid w:val="00EF25BA"/>
    <w:rsid w:val="00F40295"/>
    <w:rsid w:val="00F67C10"/>
    <w:rsid w:val="00FD78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24EA2C"/>
  <w15:docId w15:val="{D1758574-246F-4E98-97C3-211C82B8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Narkisim"/>
        <w:sz w:val="22"/>
        <w:szCs w:val="28"/>
        <w:lang w:val="en-US" w:eastAsia="en-US" w:bidi="he-IL"/>
      </w:rPr>
    </w:rPrDefault>
    <w:pPrDefault>
      <w:pPr>
        <w:ind w:left="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82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714"/>
    <w:pPr>
      <w:tabs>
        <w:tab w:val="center" w:pos="4153"/>
        <w:tab w:val="right" w:pos="8306"/>
      </w:tabs>
    </w:pPr>
  </w:style>
  <w:style w:type="character" w:customStyle="1" w:styleId="a4">
    <w:name w:val="כותרת עליונה תו"/>
    <w:basedOn w:val="a0"/>
    <w:link w:val="a3"/>
    <w:uiPriority w:val="99"/>
    <w:rsid w:val="00073714"/>
  </w:style>
  <w:style w:type="paragraph" w:styleId="a5">
    <w:name w:val="footer"/>
    <w:basedOn w:val="a"/>
    <w:link w:val="a6"/>
    <w:uiPriority w:val="99"/>
    <w:unhideWhenUsed/>
    <w:rsid w:val="00073714"/>
    <w:pPr>
      <w:tabs>
        <w:tab w:val="center" w:pos="4153"/>
        <w:tab w:val="right" w:pos="8306"/>
      </w:tabs>
    </w:pPr>
  </w:style>
  <w:style w:type="character" w:customStyle="1" w:styleId="a6">
    <w:name w:val="כותרת תחתונה תו"/>
    <w:basedOn w:val="a0"/>
    <w:link w:val="a5"/>
    <w:uiPriority w:val="99"/>
    <w:rsid w:val="00073714"/>
  </w:style>
  <w:style w:type="paragraph" w:styleId="a7">
    <w:name w:val="Balloon Text"/>
    <w:basedOn w:val="a"/>
    <w:link w:val="a8"/>
    <w:uiPriority w:val="99"/>
    <w:semiHidden/>
    <w:unhideWhenUsed/>
    <w:rsid w:val="00073714"/>
    <w:rPr>
      <w:rFonts w:ascii="Tahoma" w:hAnsi="Tahoma" w:cs="Tahoma"/>
      <w:sz w:val="16"/>
      <w:szCs w:val="16"/>
    </w:rPr>
  </w:style>
  <w:style w:type="character" w:customStyle="1" w:styleId="a8">
    <w:name w:val="טקסט בלונים תו"/>
    <w:basedOn w:val="a0"/>
    <w:link w:val="a7"/>
    <w:uiPriority w:val="99"/>
    <w:semiHidden/>
    <w:rsid w:val="00073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487</Words>
  <Characters>2435</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דוד גולן</cp:lastModifiedBy>
  <cp:revision>6</cp:revision>
  <cp:lastPrinted>2011-11-02T10:04:00Z</cp:lastPrinted>
  <dcterms:created xsi:type="dcterms:W3CDTF">2016-02-05T10:47:00Z</dcterms:created>
  <dcterms:modified xsi:type="dcterms:W3CDTF">2016-02-05T11:24:00Z</dcterms:modified>
</cp:coreProperties>
</file>