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180" w:rsidRDefault="00826180" w:rsidP="00B31DE9">
      <w:pPr>
        <w:rPr>
          <w:rFonts w:cs="David" w:hint="cs"/>
          <w:sz w:val="24"/>
          <w:szCs w:val="24"/>
          <w:rtl/>
        </w:rPr>
      </w:pPr>
    </w:p>
    <w:p w:rsidR="000A6E65" w:rsidRDefault="000A6E65" w:rsidP="00B31DE9">
      <w:pPr>
        <w:rPr>
          <w:rFonts w:cs="David"/>
          <w:sz w:val="24"/>
          <w:szCs w:val="24"/>
          <w:rtl/>
        </w:rPr>
      </w:pPr>
    </w:p>
    <w:p w:rsidR="006F2B70" w:rsidRPr="006F2B70" w:rsidRDefault="00535DC1" w:rsidP="00E0441E">
      <w:pPr>
        <w:spacing w:line="360" w:lineRule="auto"/>
        <w:jc w:val="right"/>
        <w:rPr>
          <w:rFonts w:cs="David"/>
          <w:sz w:val="24"/>
          <w:szCs w:val="24"/>
          <w:rtl/>
        </w:rPr>
      </w:pPr>
      <w:r>
        <w:rPr>
          <w:rFonts w:cs="David" w:hint="cs"/>
          <w:sz w:val="24"/>
          <w:szCs w:val="24"/>
          <w:rtl/>
        </w:rPr>
        <w:t>25</w:t>
      </w:r>
      <w:r w:rsidR="006F2B70" w:rsidRPr="006F2B70">
        <w:rPr>
          <w:rFonts w:cs="David"/>
          <w:sz w:val="24"/>
          <w:szCs w:val="24"/>
          <w:rtl/>
        </w:rPr>
        <w:t xml:space="preserve"> ב</w:t>
      </w:r>
      <w:r w:rsidR="00E0441E">
        <w:rPr>
          <w:rFonts w:cs="David" w:hint="cs"/>
          <w:sz w:val="24"/>
          <w:szCs w:val="24"/>
          <w:rtl/>
        </w:rPr>
        <w:t xml:space="preserve">פברואר </w:t>
      </w:r>
      <w:r w:rsidR="006F2B70" w:rsidRPr="006F2B70">
        <w:rPr>
          <w:rFonts w:cs="David"/>
          <w:sz w:val="24"/>
          <w:szCs w:val="24"/>
          <w:rtl/>
        </w:rPr>
        <w:t>201</w:t>
      </w:r>
      <w:r w:rsidR="00E0441E">
        <w:rPr>
          <w:rFonts w:cs="David" w:hint="cs"/>
          <w:sz w:val="24"/>
          <w:szCs w:val="24"/>
          <w:rtl/>
        </w:rPr>
        <w:t xml:space="preserve">8  </w:t>
      </w:r>
    </w:p>
    <w:p w:rsidR="00197D4E" w:rsidRDefault="00197D4E" w:rsidP="007C22FB">
      <w:pPr>
        <w:spacing w:line="360" w:lineRule="auto"/>
        <w:jc w:val="center"/>
        <w:rPr>
          <w:rFonts w:cs="David"/>
          <w:sz w:val="24"/>
          <w:szCs w:val="24"/>
          <w:rtl/>
        </w:rPr>
      </w:pPr>
      <w:r>
        <w:rPr>
          <w:rFonts w:cs="David" w:hint="cs"/>
          <w:sz w:val="24"/>
          <w:szCs w:val="24"/>
          <w:rtl/>
        </w:rPr>
        <w:t>הודעה לעיתונות</w:t>
      </w:r>
    </w:p>
    <w:p w:rsidR="006F2B70" w:rsidRDefault="006F2B70" w:rsidP="006F2B70">
      <w:pPr>
        <w:spacing w:line="360" w:lineRule="auto"/>
        <w:rPr>
          <w:rFonts w:cs="David"/>
          <w:sz w:val="40"/>
          <w:szCs w:val="40"/>
          <w:rtl/>
        </w:rPr>
      </w:pPr>
    </w:p>
    <w:p w:rsidR="006F2B70" w:rsidRDefault="006F2B70" w:rsidP="00502821">
      <w:pPr>
        <w:jc w:val="center"/>
        <w:rPr>
          <w:rFonts w:cs="David"/>
          <w:b/>
          <w:bCs/>
          <w:sz w:val="36"/>
          <w:szCs w:val="36"/>
          <w:rtl/>
        </w:rPr>
      </w:pPr>
      <w:r w:rsidRPr="00502821">
        <w:rPr>
          <w:rFonts w:cs="David"/>
          <w:b/>
          <w:bCs/>
          <w:sz w:val="36"/>
          <w:szCs w:val="36"/>
          <w:rtl/>
        </w:rPr>
        <w:t>"</w:t>
      </w:r>
      <w:r w:rsidR="00E0441E" w:rsidRPr="00502821">
        <w:rPr>
          <w:rFonts w:cs="David" w:hint="cs"/>
          <w:b/>
          <w:bCs/>
          <w:sz w:val="36"/>
          <w:szCs w:val="36"/>
          <w:rtl/>
        </w:rPr>
        <w:t>הפלוס של האזרחים הוותיקים משתלט על השבוע</w:t>
      </w:r>
      <w:r w:rsidR="003C7C87">
        <w:rPr>
          <w:rFonts w:cs="David"/>
          <w:b/>
          <w:bCs/>
          <w:sz w:val="36"/>
          <w:szCs w:val="36"/>
          <w:rtl/>
        </w:rPr>
        <w:t>"</w:t>
      </w:r>
    </w:p>
    <w:p w:rsidR="003C7C87" w:rsidRPr="00502821" w:rsidRDefault="003C7C87" w:rsidP="00502821">
      <w:pPr>
        <w:jc w:val="center"/>
        <w:rPr>
          <w:rFonts w:cs="David"/>
          <w:b/>
          <w:bCs/>
          <w:sz w:val="36"/>
          <w:szCs w:val="36"/>
          <w:rtl/>
        </w:rPr>
      </w:pPr>
    </w:p>
    <w:p w:rsidR="006F2B70" w:rsidRPr="00347E84" w:rsidRDefault="00E0441E" w:rsidP="003C7C87">
      <w:pPr>
        <w:jc w:val="center"/>
        <w:rPr>
          <w:rFonts w:cs="David"/>
          <w:b/>
          <w:bCs/>
          <w:sz w:val="44"/>
          <w:szCs w:val="44"/>
          <w:rtl/>
        </w:rPr>
      </w:pPr>
      <w:r w:rsidRPr="00347E84">
        <w:rPr>
          <w:rFonts w:cs="David" w:hint="cs"/>
          <w:b/>
          <w:bCs/>
          <w:sz w:val="44"/>
          <w:szCs w:val="44"/>
          <w:rtl/>
        </w:rPr>
        <w:t>ביוזמת ה</w:t>
      </w:r>
      <w:r w:rsidR="003C7C87" w:rsidRPr="00347E84">
        <w:rPr>
          <w:rFonts w:cs="David" w:hint="cs"/>
          <w:b/>
          <w:bCs/>
          <w:sz w:val="44"/>
          <w:szCs w:val="44"/>
          <w:rtl/>
        </w:rPr>
        <w:t>שרה גמליאל:</w:t>
      </w:r>
      <w:r w:rsidR="00502821" w:rsidRPr="00347E84">
        <w:rPr>
          <w:rFonts w:cs="David" w:hint="cs"/>
          <w:b/>
          <w:bCs/>
          <w:sz w:val="44"/>
          <w:szCs w:val="44"/>
          <w:rtl/>
        </w:rPr>
        <w:t xml:space="preserve"> המשרד לשוויון חברתי משיק </w:t>
      </w:r>
      <w:r w:rsidR="003C7C87" w:rsidRPr="00347E84">
        <w:rPr>
          <w:rFonts w:cs="David" w:hint="cs"/>
          <w:b/>
          <w:bCs/>
          <w:sz w:val="44"/>
          <w:szCs w:val="44"/>
          <w:rtl/>
        </w:rPr>
        <w:t>מועדון</w:t>
      </w:r>
      <w:r w:rsidR="00E61B07">
        <w:rPr>
          <w:rFonts w:cs="David" w:hint="cs"/>
          <w:b/>
          <w:bCs/>
          <w:sz w:val="44"/>
          <w:szCs w:val="44"/>
          <w:rtl/>
        </w:rPr>
        <w:t xml:space="preserve"> לקוחות ייחודי המעניק</w:t>
      </w:r>
      <w:r w:rsidR="003C7C87" w:rsidRPr="00347E84">
        <w:rPr>
          <w:rFonts w:cs="David" w:hint="cs"/>
          <w:b/>
          <w:bCs/>
          <w:sz w:val="44"/>
          <w:szCs w:val="44"/>
          <w:rtl/>
        </w:rPr>
        <w:t xml:space="preserve"> </w:t>
      </w:r>
      <w:r w:rsidRPr="00347E84">
        <w:rPr>
          <w:rFonts w:cs="David" w:hint="cs"/>
          <w:b/>
          <w:bCs/>
          <w:sz w:val="44"/>
          <w:szCs w:val="44"/>
          <w:rtl/>
        </w:rPr>
        <w:t>הטבות בלעדיות</w:t>
      </w:r>
      <w:r w:rsidR="00E61B07">
        <w:rPr>
          <w:rFonts w:cs="David" w:hint="cs"/>
          <w:b/>
          <w:bCs/>
          <w:sz w:val="44"/>
          <w:szCs w:val="44"/>
          <w:rtl/>
        </w:rPr>
        <w:t xml:space="preserve"> </w:t>
      </w:r>
      <w:r w:rsidRPr="00347E84">
        <w:rPr>
          <w:rFonts w:cs="David" w:hint="cs"/>
          <w:b/>
          <w:bCs/>
          <w:sz w:val="44"/>
          <w:szCs w:val="44"/>
          <w:rtl/>
        </w:rPr>
        <w:t>לאזרח</w:t>
      </w:r>
      <w:r w:rsidR="00502821" w:rsidRPr="00347E84">
        <w:rPr>
          <w:rFonts w:cs="David" w:hint="cs"/>
          <w:b/>
          <w:bCs/>
          <w:sz w:val="44"/>
          <w:szCs w:val="44"/>
          <w:rtl/>
        </w:rPr>
        <w:t xml:space="preserve">ים וותיקים </w:t>
      </w:r>
    </w:p>
    <w:p w:rsidR="003C7C87" w:rsidRPr="00502821" w:rsidRDefault="003C7C87" w:rsidP="003C7C87">
      <w:pPr>
        <w:jc w:val="center"/>
        <w:rPr>
          <w:rFonts w:cs="David"/>
          <w:b/>
          <w:bCs/>
          <w:sz w:val="36"/>
          <w:szCs w:val="36"/>
          <w:rtl/>
        </w:rPr>
      </w:pPr>
    </w:p>
    <w:p w:rsidR="006F2B70" w:rsidRDefault="006F2B70" w:rsidP="0011248C">
      <w:pPr>
        <w:spacing w:line="360" w:lineRule="auto"/>
        <w:jc w:val="both"/>
        <w:rPr>
          <w:rFonts w:cs="David"/>
          <w:b/>
          <w:bCs/>
          <w:sz w:val="24"/>
          <w:szCs w:val="24"/>
          <w:rtl/>
        </w:rPr>
      </w:pPr>
      <w:r w:rsidRPr="006F2B70">
        <w:rPr>
          <w:rFonts w:cs="David"/>
          <w:b/>
          <w:bCs/>
          <w:sz w:val="24"/>
          <w:szCs w:val="24"/>
          <w:rtl/>
        </w:rPr>
        <w:t>השרה גמליאל: "</w:t>
      </w:r>
      <w:r w:rsidR="00E0441E">
        <w:rPr>
          <w:rFonts w:cs="David" w:hint="cs"/>
          <w:b/>
          <w:bCs/>
          <w:sz w:val="24"/>
          <w:szCs w:val="24"/>
          <w:rtl/>
        </w:rPr>
        <w:t>מועדון חברים ייחודי לאזרחים הוותיקים הוא תוספת משתלמת שתספק לאזרחים הוותיקים שלל הטבות במגוון עולמות תוכן המותאמות במיוחד לאורח החיים של האזרחים הוותיקים בכל ימות השבוע</w:t>
      </w:r>
      <w:r w:rsidRPr="006F2B70">
        <w:rPr>
          <w:rFonts w:cs="David"/>
          <w:b/>
          <w:bCs/>
          <w:sz w:val="24"/>
          <w:szCs w:val="24"/>
          <w:rtl/>
        </w:rPr>
        <w:t xml:space="preserve">" </w:t>
      </w:r>
      <w:r>
        <w:rPr>
          <w:rFonts w:cs="David" w:hint="cs"/>
          <w:b/>
          <w:bCs/>
          <w:sz w:val="24"/>
          <w:szCs w:val="24"/>
          <w:rtl/>
        </w:rPr>
        <w:t>.</w:t>
      </w:r>
    </w:p>
    <w:p w:rsidR="006F2B70" w:rsidRPr="006F2B70" w:rsidRDefault="006F2B70" w:rsidP="0011248C">
      <w:pPr>
        <w:spacing w:line="360" w:lineRule="auto"/>
        <w:jc w:val="both"/>
        <w:rPr>
          <w:rFonts w:cs="David"/>
          <w:b/>
          <w:bCs/>
          <w:sz w:val="24"/>
          <w:szCs w:val="24"/>
          <w:rtl/>
        </w:rPr>
      </w:pPr>
    </w:p>
    <w:p w:rsidR="003C7C87" w:rsidRDefault="006636F3" w:rsidP="0009787E">
      <w:pPr>
        <w:spacing w:line="360" w:lineRule="auto"/>
        <w:jc w:val="both"/>
        <w:rPr>
          <w:rFonts w:cs="David"/>
          <w:sz w:val="24"/>
          <w:szCs w:val="24"/>
          <w:rtl/>
        </w:rPr>
      </w:pPr>
      <w:r>
        <w:rPr>
          <w:rFonts w:cs="David" w:hint="cs"/>
          <w:sz w:val="24"/>
          <w:szCs w:val="24"/>
          <w:rtl/>
        </w:rPr>
        <w:t>המשרד לשוויון חברתי ישיק השבוע (שלישי, 27.2.2018) את מועדון הלקוחות החדש "</w:t>
      </w:r>
      <w:r w:rsidR="0009787E">
        <w:rPr>
          <w:rFonts w:cs="David" w:hint="cs"/>
          <w:sz w:val="24"/>
          <w:szCs w:val="24"/>
          <w:rtl/>
        </w:rPr>
        <w:t xml:space="preserve"> </w:t>
      </w:r>
      <w:r>
        <w:rPr>
          <w:rFonts w:cs="David" w:hint="cs"/>
          <w:sz w:val="24"/>
          <w:szCs w:val="24"/>
          <w:rtl/>
        </w:rPr>
        <w:t>שלייקס פלוס" לאזרחים ותיקים. בדומה למועדוני לקוחות סקטוריאליים אחרים, כדוג' חבר, קרנות השוטרים או</w:t>
      </w:r>
      <w:r w:rsidR="0009787E">
        <w:rPr>
          <w:rFonts w:cs="David" w:hint="cs"/>
          <w:sz w:val="24"/>
          <w:szCs w:val="24"/>
          <w:rtl/>
        </w:rPr>
        <w:t xml:space="preserve"> הסתדרות המורים, מועדון "</w:t>
      </w:r>
      <w:r>
        <w:rPr>
          <w:rFonts w:cs="David" w:hint="cs"/>
          <w:sz w:val="24"/>
          <w:szCs w:val="24"/>
          <w:rtl/>
        </w:rPr>
        <w:t xml:space="preserve">שלייקס פלוס" יעניק לחברים בו שורה ארוכה של הנחות והטבות ייחודיות ואטרקטיביות בשלל תחומים </w:t>
      </w:r>
      <w:r>
        <w:rPr>
          <w:rFonts w:cs="David"/>
          <w:sz w:val="24"/>
          <w:szCs w:val="24"/>
          <w:rtl/>
        </w:rPr>
        <w:t>–</w:t>
      </w:r>
      <w:r>
        <w:rPr>
          <w:rFonts w:cs="David" w:hint="cs"/>
          <w:sz w:val="24"/>
          <w:szCs w:val="24"/>
          <w:rtl/>
        </w:rPr>
        <w:t xml:space="preserve"> תרבות ופנאי, צרכנות, הסעדה, בילוי ונופש. המועדון פונה לכלל האזרחים הוותיקים בישראל, שעל פי הערכות הלמ"ס מספר נאמד בכמיליון נפש, ומציע להם הצטרפות חינם, ההרשמה דרך האתר</w:t>
      </w:r>
      <w:r w:rsidR="00535DC1">
        <w:rPr>
          <w:rFonts w:cs="David" w:hint="cs"/>
          <w:sz w:val="24"/>
          <w:szCs w:val="24"/>
          <w:rtl/>
        </w:rPr>
        <w:t xml:space="preserve"> </w:t>
      </w:r>
      <w:hyperlink r:id="rId8" w:history="1">
        <w:r w:rsidR="00535DC1" w:rsidRPr="007C7212">
          <w:rPr>
            <w:rStyle w:val="Hyperlink"/>
            <w:rFonts w:cs="David"/>
            <w:sz w:val="24"/>
            <w:szCs w:val="24"/>
          </w:rPr>
          <w:t>www.shlaykes.co.il</w:t>
        </w:r>
      </w:hyperlink>
      <w:r>
        <w:rPr>
          <w:rFonts w:cs="David" w:hint="cs"/>
          <w:sz w:val="24"/>
          <w:szCs w:val="24"/>
          <w:rtl/>
        </w:rPr>
        <w:t>.</w:t>
      </w:r>
      <w:r w:rsidR="00535DC1">
        <w:rPr>
          <w:rFonts w:cs="David" w:hint="cs"/>
          <w:sz w:val="24"/>
          <w:szCs w:val="24"/>
          <w:rtl/>
        </w:rPr>
        <w:t xml:space="preserve"> המטרה היא למנף את כוח הקנייה של האזרחים הוותיקים, במטרה לאפשר להם ליהנות ממחירים מוזלים בשלל תחומי חיים. יצוין כי, </w:t>
      </w:r>
      <w:r>
        <w:rPr>
          <w:rFonts w:cs="David" w:hint="cs"/>
          <w:sz w:val="24"/>
          <w:szCs w:val="24"/>
          <w:rtl/>
        </w:rPr>
        <w:t xml:space="preserve"> החברה המפעילה היא דולצ'ה ויטה, אשר זכתה במכרז הפומבי שהפיץ המשרד לשוויון חברתי. </w:t>
      </w:r>
    </w:p>
    <w:p w:rsidR="006636F3" w:rsidRDefault="006636F3" w:rsidP="006636F3">
      <w:pPr>
        <w:spacing w:line="360" w:lineRule="auto"/>
        <w:jc w:val="both"/>
        <w:rPr>
          <w:rFonts w:cs="David"/>
          <w:sz w:val="24"/>
          <w:szCs w:val="24"/>
          <w:rtl/>
        </w:rPr>
      </w:pPr>
      <w:r>
        <w:rPr>
          <w:rFonts w:cs="David" w:hint="cs"/>
          <w:sz w:val="24"/>
          <w:szCs w:val="24"/>
          <w:rtl/>
        </w:rPr>
        <w:t xml:space="preserve">בין ההטבות ניתן למצוא תווי קנייה מוזלים לשלל רשתות קמעונאיות כדוגמת פוקס הום, </w:t>
      </w:r>
      <w:proofErr w:type="spellStart"/>
      <w:r>
        <w:rPr>
          <w:rFonts w:cs="David" w:hint="cs"/>
          <w:sz w:val="24"/>
          <w:szCs w:val="24"/>
          <w:rtl/>
        </w:rPr>
        <w:t>לאלין</w:t>
      </w:r>
      <w:proofErr w:type="spellEnd"/>
      <w:r>
        <w:rPr>
          <w:rFonts w:cs="David" w:hint="cs"/>
          <w:sz w:val="24"/>
          <w:szCs w:val="24"/>
          <w:rtl/>
        </w:rPr>
        <w:t xml:space="preserve"> וגלי. כמו כן, יינתנו הנחות אטרקטיביות למוזיאונים, היכלי תרבות ותיאטראות בכל רחבי הארץ, בהם בהבימה, הקאמרי, תיאטרון באר שבע, תיאטרון חיפה, מוזיאון מגדל דוד ועוד. בנוסף, יינתנו הנחות ייחודיות להצגות ומופעי ילדים וכן לאתרי בילוי לילדים כדוגמת גן גורו, דבורת התמר ועוד, וזאת במטרה לעודד קשר בין דורי עם הנכדים.  מעבר לכך, ייהנו האזרחים הוותיקים מהנחות משמעותיות לבתי בילוי ונופש כדוג' מרחצאות חמי יואב, חמי טבריה וחמת גדר וכמו גם מסיורים ונופשונים מוזלים לאתרים ומלונות שונים בארץ וכן לעיסויים מוזלים עד בית הלקוח ובכל רחבי הארץ.</w:t>
      </w:r>
      <w:r w:rsidR="00535DC1">
        <w:rPr>
          <w:rFonts w:cs="David" w:hint="cs"/>
          <w:sz w:val="24"/>
          <w:szCs w:val="24"/>
          <w:rtl/>
        </w:rPr>
        <w:t xml:space="preserve"> כמו כן, ייהנו האזרחים הוותיקים החברים במועדון מסדנאות לימוד ביתיות מוזלות לאוריינות דיגיטלית, כדוגמת יישומי מחשב, גלישה ברשת, התנהלות ברשתות החברתיות, תפעול מכשירים חכמים ועוד. </w:t>
      </w:r>
      <w:r>
        <w:rPr>
          <w:rFonts w:cs="David" w:hint="cs"/>
          <w:sz w:val="24"/>
          <w:szCs w:val="24"/>
          <w:rtl/>
        </w:rPr>
        <w:t xml:space="preserve"> לא זו אף זו, החברים ייהנו מהנחות משמעותיות בשלל מסעדות </w:t>
      </w:r>
      <w:proofErr w:type="spellStart"/>
      <w:r>
        <w:rPr>
          <w:rFonts w:cs="David" w:hint="cs"/>
          <w:sz w:val="24"/>
          <w:szCs w:val="24"/>
          <w:rtl/>
        </w:rPr>
        <w:t>כסינטה</w:t>
      </w:r>
      <w:proofErr w:type="spellEnd"/>
      <w:r>
        <w:rPr>
          <w:rFonts w:cs="David" w:hint="cs"/>
          <w:sz w:val="24"/>
          <w:szCs w:val="24"/>
          <w:rtl/>
        </w:rPr>
        <w:t xml:space="preserve">, </w:t>
      </w:r>
      <w:proofErr w:type="spellStart"/>
      <w:r>
        <w:rPr>
          <w:rFonts w:cs="David" w:hint="cs"/>
          <w:sz w:val="24"/>
          <w:szCs w:val="24"/>
          <w:rtl/>
        </w:rPr>
        <w:t>שייטל</w:t>
      </w:r>
      <w:proofErr w:type="spellEnd"/>
      <w:r>
        <w:rPr>
          <w:rFonts w:cs="David" w:hint="cs"/>
          <w:sz w:val="24"/>
          <w:szCs w:val="24"/>
          <w:rtl/>
        </w:rPr>
        <w:t xml:space="preserve">, תל אביב, </w:t>
      </w:r>
      <w:proofErr w:type="spellStart"/>
      <w:r>
        <w:rPr>
          <w:rFonts w:cs="David" w:hint="cs"/>
          <w:sz w:val="24"/>
          <w:szCs w:val="24"/>
          <w:rtl/>
        </w:rPr>
        <w:t>בראסרי</w:t>
      </w:r>
      <w:proofErr w:type="spellEnd"/>
      <w:r>
        <w:rPr>
          <w:rFonts w:cs="David" w:hint="cs"/>
          <w:sz w:val="24"/>
          <w:szCs w:val="24"/>
          <w:rtl/>
        </w:rPr>
        <w:t xml:space="preserve">, </w:t>
      </w:r>
      <w:proofErr w:type="spellStart"/>
      <w:r>
        <w:rPr>
          <w:rFonts w:cs="David" w:hint="cs"/>
          <w:sz w:val="24"/>
          <w:szCs w:val="24"/>
          <w:rtl/>
        </w:rPr>
        <w:t>מקדונלדס</w:t>
      </w:r>
      <w:proofErr w:type="spellEnd"/>
      <w:r>
        <w:rPr>
          <w:rFonts w:cs="David" w:hint="cs"/>
          <w:sz w:val="24"/>
          <w:szCs w:val="24"/>
          <w:rtl/>
        </w:rPr>
        <w:t>, פ</w:t>
      </w:r>
      <w:r w:rsidR="00535DC1">
        <w:rPr>
          <w:rFonts w:cs="David" w:hint="cs"/>
          <w:sz w:val="24"/>
          <w:szCs w:val="24"/>
          <w:rtl/>
        </w:rPr>
        <w:t xml:space="preserve">יצה האט, קפה </w:t>
      </w:r>
      <w:proofErr w:type="spellStart"/>
      <w:r w:rsidR="00535DC1">
        <w:rPr>
          <w:rFonts w:cs="David" w:hint="cs"/>
          <w:sz w:val="24"/>
          <w:szCs w:val="24"/>
          <w:rtl/>
        </w:rPr>
        <w:t>קפה</w:t>
      </w:r>
      <w:proofErr w:type="spellEnd"/>
      <w:r w:rsidR="00535DC1">
        <w:rPr>
          <w:rFonts w:cs="David" w:hint="cs"/>
          <w:sz w:val="24"/>
          <w:szCs w:val="24"/>
          <w:rtl/>
        </w:rPr>
        <w:t xml:space="preserve">, קפה גרג ועוד. יתר על כן, חברי </w:t>
      </w:r>
      <w:r w:rsidR="00535DC1">
        <w:rPr>
          <w:rFonts w:cs="David" w:hint="cs"/>
          <w:sz w:val="24"/>
          <w:szCs w:val="24"/>
          <w:rtl/>
        </w:rPr>
        <w:lastRenderedPageBreak/>
        <w:t xml:space="preserve">המועדון ייהנו מהנחות משמעותיות לרכישת מוצרים ביתיים (ריהוט, מוצרי חשמל וכלי בית) באמצעות אתר המועדון עם משלוח והרכבה בחינם. </w:t>
      </w:r>
    </w:p>
    <w:p w:rsidR="00CF0198" w:rsidRPr="006F2B70" w:rsidRDefault="00535DC1" w:rsidP="00535DC1">
      <w:pPr>
        <w:spacing w:line="360" w:lineRule="auto"/>
        <w:jc w:val="both"/>
        <w:rPr>
          <w:rFonts w:cs="David"/>
          <w:sz w:val="24"/>
          <w:szCs w:val="24"/>
          <w:rtl/>
        </w:rPr>
      </w:pPr>
      <w:r>
        <w:rPr>
          <w:rFonts w:cs="David" w:hint="cs"/>
          <w:sz w:val="24"/>
          <w:szCs w:val="24"/>
          <w:rtl/>
        </w:rPr>
        <w:t xml:space="preserve">מי שעומדת מאחורי המיזם היא השרה לשוויון חברתי, ח"כ גילה גמליאל, אשר הובילה למתיחת פנים משמעותיות למיזם "שלישי בשלייקס", אשר עד לבואה למשרד התמקד רק בכרטיסי קולנוע לאזרחים ותיקים בימי שלישי בעשרה שקלים. כחלק מהרחבת המיזם, אשר שינה את שמו ל- "שלישי בשלייקס פלוס", </w:t>
      </w:r>
      <w:r w:rsidRPr="006F2B70">
        <w:rPr>
          <w:rFonts w:cs="David"/>
          <w:sz w:val="24"/>
          <w:szCs w:val="24"/>
          <w:rtl/>
        </w:rPr>
        <w:t>אל ההנחות בבתי הקולנוע הצטרפו שורה ארוכה של הטבות ופעילויות מסובסדות לאזרחים ות</w:t>
      </w:r>
      <w:r>
        <w:rPr>
          <w:rFonts w:cs="David"/>
          <w:sz w:val="24"/>
          <w:szCs w:val="24"/>
          <w:rtl/>
        </w:rPr>
        <w:t>יקים, לא רק בימי שלישי. כך לדו</w:t>
      </w:r>
      <w:r>
        <w:rPr>
          <w:rFonts w:cs="David" w:hint="cs"/>
          <w:sz w:val="24"/>
          <w:szCs w:val="24"/>
          <w:rtl/>
        </w:rPr>
        <w:t>גמא</w:t>
      </w:r>
      <w:r w:rsidRPr="006F2B70">
        <w:rPr>
          <w:rFonts w:cs="David"/>
          <w:sz w:val="24"/>
          <w:szCs w:val="24"/>
          <w:rtl/>
        </w:rPr>
        <w:t xml:space="preserve">, </w:t>
      </w:r>
      <w:proofErr w:type="spellStart"/>
      <w:r w:rsidRPr="006F2B70">
        <w:rPr>
          <w:rFonts w:cs="David"/>
          <w:sz w:val="24"/>
          <w:szCs w:val="24"/>
          <w:rtl/>
        </w:rPr>
        <w:t>נופשוני</w:t>
      </w:r>
      <w:proofErr w:type="spellEnd"/>
      <w:r w:rsidRPr="006F2B70">
        <w:rPr>
          <w:rFonts w:cs="David"/>
          <w:sz w:val="24"/>
          <w:szCs w:val="24"/>
          <w:rtl/>
        </w:rPr>
        <w:t xml:space="preserve"> "שלייק</w:t>
      </w:r>
      <w:r>
        <w:rPr>
          <w:rFonts w:cs="David"/>
          <w:sz w:val="24"/>
          <w:szCs w:val="24"/>
          <w:rtl/>
        </w:rPr>
        <w:t>ס פלוס", במסגרתם אחת לרבעון נהנ</w:t>
      </w:r>
      <w:r>
        <w:rPr>
          <w:rFonts w:cs="David" w:hint="cs"/>
          <w:sz w:val="24"/>
          <w:szCs w:val="24"/>
          <w:rtl/>
        </w:rPr>
        <w:t>ים</w:t>
      </w:r>
      <w:r w:rsidRPr="006F2B70">
        <w:rPr>
          <w:rFonts w:cs="David"/>
          <w:sz w:val="24"/>
          <w:szCs w:val="24"/>
          <w:rtl/>
        </w:rPr>
        <w:t xml:space="preserve"> אלפי אזרחים ותיקים מנופשון מסובסד וייעודי לאזרחים ותיקים בירושלים, אילת, טבריה, נצרת ועוד. כמו כן, בשנה האחרונה הופעל מיזם "</w:t>
      </w:r>
      <w:r>
        <w:rPr>
          <w:rFonts w:cs="David" w:hint="cs"/>
          <w:sz w:val="24"/>
          <w:szCs w:val="24"/>
          <w:rtl/>
        </w:rPr>
        <w:t>שלישי בטבע</w:t>
      </w:r>
      <w:r w:rsidRPr="006F2B70">
        <w:rPr>
          <w:rFonts w:cs="David"/>
          <w:sz w:val="24"/>
          <w:szCs w:val="24"/>
          <w:rtl/>
        </w:rPr>
        <w:t xml:space="preserve">", </w:t>
      </w:r>
      <w:r>
        <w:rPr>
          <w:rFonts w:cs="David" w:hint="cs"/>
          <w:sz w:val="24"/>
          <w:szCs w:val="24"/>
          <w:rtl/>
        </w:rPr>
        <w:t xml:space="preserve">יוזמה משותפת של המשרד לשוויון חברתי ורשות הטבע והגנים, </w:t>
      </w:r>
      <w:r>
        <w:rPr>
          <w:rFonts w:cs="David"/>
          <w:sz w:val="24"/>
          <w:szCs w:val="24"/>
          <w:rtl/>
        </w:rPr>
        <w:t xml:space="preserve">במסגרתה </w:t>
      </w:r>
      <w:r>
        <w:rPr>
          <w:rFonts w:cs="David" w:hint="cs"/>
          <w:sz w:val="24"/>
          <w:szCs w:val="24"/>
          <w:rtl/>
        </w:rPr>
        <w:t>מתקיימים</w:t>
      </w:r>
      <w:r w:rsidRPr="00604356">
        <w:rPr>
          <w:rFonts w:cs="David"/>
          <w:sz w:val="24"/>
          <w:szCs w:val="24"/>
          <w:rtl/>
        </w:rPr>
        <w:t xml:space="preserve"> מידי שבוע סיורים מודרכים מסובסדים לאזרחים ותיקים</w:t>
      </w:r>
    </w:p>
    <w:p w:rsidR="006F2B70" w:rsidRPr="006F2B70" w:rsidRDefault="006F2B70" w:rsidP="0011248C">
      <w:pPr>
        <w:spacing w:line="360" w:lineRule="auto"/>
        <w:jc w:val="both"/>
        <w:rPr>
          <w:rFonts w:cs="David"/>
          <w:sz w:val="24"/>
          <w:szCs w:val="24"/>
          <w:rtl/>
        </w:rPr>
      </w:pPr>
      <w:r w:rsidRPr="006F2B70">
        <w:rPr>
          <w:rFonts w:cs="David"/>
          <w:b/>
          <w:bCs/>
          <w:sz w:val="24"/>
          <w:szCs w:val="24"/>
          <w:rtl/>
        </w:rPr>
        <w:t>השרה לשוויון חברתי גילה גמליאל:</w:t>
      </w:r>
      <w:r w:rsidRPr="006F2B70">
        <w:rPr>
          <w:rFonts w:cs="David"/>
          <w:sz w:val="24"/>
          <w:szCs w:val="24"/>
          <w:rtl/>
        </w:rPr>
        <w:t xml:space="preserve"> "לאזרחיות ולאזרחים הוותיקים בישראל מגיע יותר, וזו </w:t>
      </w:r>
      <w:r w:rsidR="00604356">
        <w:rPr>
          <w:rFonts w:cs="David" w:hint="cs"/>
          <w:sz w:val="24"/>
          <w:szCs w:val="24"/>
          <w:rtl/>
        </w:rPr>
        <w:t>ה</w:t>
      </w:r>
      <w:r w:rsidR="00604356">
        <w:rPr>
          <w:rFonts w:cs="David"/>
          <w:sz w:val="24"/>
          <w:szCs w:val="24"/>
          <w:rtl/>
        </w:rPr>
        <w:t xml:space="preserve">מהות </w:t>
      </w:r>
      <w:r w:rsidR="00604356">
        <w:rPr>
          <w:rFonts w:cs="David" w:hint="cs"/>
          <w:sz w:val="24"/>
          <w:szCs w:val="24"/>
          <w:rtl/>
        </w:rPr>
        <w:t xml:space="preserve">של </w:t>
      </w:r>
      <w:r w:rsidRPr="006F2B70">
        <w:rPr>
          <w:rFonts w:cs="David"/>
          <w:sz w:val="24"/>
          <w:szCs w:val="24"/>
          <w:rtl/>
        </w:rPr>
        <w:t xml:space="preserve">שלישי בשלייקס פלוס. הבטחנו וקיימנו, יותר הטבות ליותר אזרחיות ואזרחים ותיקים. </w:t>
      </w:r>
      <w:r w:rsidR="00604356" w:rsidRPr="00604356">
        <w:rPr>
          <w:rFonts w:cs="David" w:hint="cs"/>
          <w:sz w:val="24"/>
          <w:szCs w:val="24"/>
          <w:rtl/>
        </w:rPr>
        <w:t>מועדון חברים ייחודי לאזרחים הוותיקים הוא תוספת משתלמת שתספק לאזרחים הוותיקים שלל הטבות במגוון עולמות תוכן המותאמות במיוחד לאורח החיים של האזרחים הוותיקים בכל ימות השבוע</w:t>
      </w:r>
      <w:r w:rsidR="00604356">
        <w:rPr>
          <w:rFonts w:cs="David" w:hint="cs"/>
          <w:sz w:val="24"/>
          <w:szCs w:val="24"/>
          <w:rtl/>
        </w:rPr>
        <w:t xml:space="preserve">. </w:t>
      </w:r>
      <w:r w:rsidRPr="006F2B70">
        <w:rPr>
          <w:rFonts w:cs="David"/>
          <w:sz w:val="24"/>
          <w:szCs w:val="24"/>
          <w:rtl/>
        </w:rPr>
        <w:t>כממשלה, יש לנו אחריות כלפי האזרחיות והאזרחים הוותיקים בישראל, וכשרה לשוויון חברתי בכוונתי לעמוד על משמר האחריות הזאת ולפעול לעוד ועוד פע</w:t>
      </w:r>
      <w:r w:rsidR="00604356">
        <w:rPr>
          <w:rFonts w:cs="David" w:hint="cs"/>
          <w:sz w:val="24"/>
          <w:szCs w:val="24"/>
          <w:rtl/>
        </w:rPr>
        <w:t>י</w:t>
      </w:r>
      <w:r w:rsidRPr="006F2B70">
        <w:rPr>
          <w:rFonts w:cs="David"/>
          <w:sz w:val="24"/>
          <w:szCs w:val="24"/>
          <w:rtl/>
        </w:rPr>
        <w:t>ל</w:t>
      </w:r>
      <w:r w:rsidR="00604356">
        <w:rPr>
          <w:rFonts w:cs="David" w:hint="cs"/>
          <w:sz w:val="24"/>
          <w:szCs w:val="24"/>
          <w:rtl/>
        </w:rPr>
        <w:t>ו</w:t>
      </w:r>
      <w:r w:rsidRPr="006F2B70">
        <w:rPr>
          <w:rFonts w:cs="David"/>
          <w:sz w:val="24"/>
          <w:szCs w:val="24"/>
          <w:rtl/>
        </w:rPr>
        <w:t xml:space="preserve">יות והטבות לכלל האוכלוסייה הוותיקה בישראל". </w:t>
      </w:r>
    </w:p>
    <w:p w:rsidR="006F2B70" w:rsidRDefault="006F2B70" w:rsidP="0011248C">
      <w:pPr>
        <w:spacing w:line="360" w:lineRule="auto"/>
        <w:jc w:val="both"/>
        <w:rPr>
          <w:rFonts w:cs="David"/>
          <w:sz w:val="24"/>
          <w:szCs w:val="24"/>
          <w:rtl/>
        </w:rPr>
      </w:pPr>
    </w:p>
    <w:p w:rsidR="00604356" w:rsidRDefault="00604356" w:rsidP="0011248C">
      <w:pPr>
        <w:spacing w:line="360" w:lineRule="auto"/>
        <w:jc w:val="both"/>
        <w:rPr>
          <w:rFonts w:cs="David"/>
          <w:sz w:val="24"/>
          <w:szCs w:val="24"/>
          <w:rtl/>
        </w:rPr>
      </w:pPr>
    </w:p>
    <w:p w:rsidR="00604356" w:rsidRPr="004F02AD" w:rsidRDefault="004F02AD" w:rsidP="0011248C">
      <w:pPr>
        <w:spacing w:line="360" w:lineRule="auto"/>
        <w:jc w:val="both"/>
        <w:rPr>
          <w:rFonts w:cs="David" w:hint="cs"/>
          <w:b/>
          <w:bCs/>
          <w:sz w:val="24"/>
          <w:szCs w:val="24"/>
          <w:u w:val="single"/>
          <w:rtl/>
        </w:rPr>
      </w:pPr>
      <w:bookmarkStart w:id="0" w:name="_GoBack"/>
      <w:r w:rsidRPr="004F02AD">
        <w:rPr>
          <w:rFonts w:cs="David" w:hint="cs"/>
          <w:b/>
          <w:bCs/>
          <w:sz w:val="24"/>
          <w:szCs w:val="24"/>
          <w:u w:val="single"/>
          <w:rtl/>
        </w:rPr>
        <w:t xml:space="preserve">מצורף </w:t>
      </w:r>
      <w:r>
        <w:rPr>
          <w:rFonts w:cs="David" w:hint="cs"/>
          <w:b/>
          <w:bCs/>
          <w:sz w:val="24"/>
          <w:szCs w:val="24"/>
          <w:u w:val="single"/>
          <w:rtl/>
        </w:rPr>
        <w:t xml:space="preserve">תמונות </w:t>
      </w:r>
      <w:r w:rsidRPr="004F02AD">
        <w:rPr>
          <w:rFonts w:cs="David" w:hint="cs"/>
          <w:b/>
          <w:bCs/>
          <w:sz w:val="24"/>
          <w:szCs w:val="24"/>
          <w:u w:val="single"/>
          <w:rtl/>
        </w:rPr>
        <w:t>המחשה לממשק המשתמש באתר</w:t>
      </w:r>
    </w:p>
    <w:p w:rsidR="004F02AD" w:rsidRDefault="004F02AD" w:rsidP="0011248C">
      <w:pPr>
        <w:spacing w:line="360" w:lineRule="auto"/>
        <w:jc w:val="both"/>
        <w:rPr>
          <w:rFonts w:cs="David"/>
          <w:sz w:val="24"/>
          <w:szCs w:val="24"/>
          <w:rtl/>
        </w:rPr>
      </w:pPr>
    </w:p>
    <w:p w:rsidR="004F02AD" w:rsidRPr="006F2B70" w:rsidRDefault="004F02AD" w:rsidP="0011248C">
      <w:pPr>
        <w:spacing w:line="360" w:lineRule="auto"/>
        <w:jc w:val="both"/>
        <w:rPr>
          <w:rFonts w:cs="David"/>
          <w:sz w:val="24"/>
          <w:szCs w:val="24"/>
          <w:rtl/>
        </w:rPr>
      </w:pPr>
      <w:r>
        <w:rPr>
          <w:noProof/>
        </w:rPr>
        <w:lastRenderedPageBreak/>
        <w:drawing>
          <wp:inline distT="0" distB="0" distL="0" distR="0">
            <wp:extent cx="3869690" cy="5844540"/>
            <wp:effectExtent l="0" t="0" r="0" b="3810"/>
            <wp:docPr id="2" name="תמונה 2" descr="cid:image004.png@01D3AE44.FAB63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png@01D3AE44.FAB6329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869690" cy="5844540"/>
                    </a:xfrm>
                    <a:prstGeom prst="rect">
                      <a:avLst/>
                    </a:prstGeom>
                    <a:noFill/>
                    <a:ln>
                      <a:noFill/>
                    </a:ln>
                  </pic:spPr>
                </pic:pic>
              </a:graphicData>
            </a:graphic>
          </wp:inline>
        </w:drawing>
      </w:r>
    </w:p>
    <w:p w:rsidR="004F02AD" w:rsidRDefault="004F02AD" w:rsidP="004F02AD">
      <w:pPr>
        <w:spacing w:line="360" w:lineRule="auto"/>
        <w:jc w:val="both"/>
        <w:rPr>
          <w:rFonts w:cs="David"/>
          <w:b/>
          <w:bCs/>
          <w:sz w:val="24"/>
          <w:szCs w:val="24"/>
          <w:rtl/>
        </w:rPr>
      </w:pPr>
    </w:p>
    <w:p w:rsidR="004F02AD" w:rsidRDefault="004F02AD" w:rsidP="004F02AD">
      <w:pPr>
        <w:spacing w:line="360" w:lineRule="auto"/>
        <w:jc w:val="both"/>
        <w:rPr>
          <w:rFonts w:cs="David"/>
          <w:b/>
          <w:bCs/>
          <w:sz w:val="24"/>
          <w:szCs w:val="24"/>
          <w:rtl/>
        </w:rPr>
      </w:pPr>
      <w:r>
        <w:rPr>
          <w:noProof/>
        </w:rPr>
        <w:lastRenderedPageBreak/>
        <w:drawing>
          <wp:inline distT="0" distB="0" distL="0" distR="0">
            <wp:extent cx="4008755" cy="5106035"/>
            <wp:effectExtent l="0" t="0" r="0" b="0"/>
            <wp:docPr id="3" name="תמונה 3" descr="cid:image005.png@01D3AE44.FAB63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5.png@01D3AE44.FAB6329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008755" cy="5106035"/>
                    </a:xfrm>
                    <a:prstGeom prst="rect">
                      <a:avLst/>
                    </a:prstGeom>
                    <a:noFill/>
                    <a:ln>
                      <a:noFill/>
                    </a:ln>
                  </pic:spPr>
                </pic:pic>
              </a:graphicData>
            </a:graphic>
          </wp:inline>
        </w:drawing>
      </w:r>
    </w:p>
    <w:p w:rsidR="004F02AD" w:rsidRDefault="004F02AD" w:rsidP="004F02AD">
      <w:pPr>
        <w:spacing w:line="360" w:lineRule="auto"/>
        <w:jc w:val="both"/>
        <w:rPr>
          <w:rFonts w:cs="David"/>
          <w:b/>
          <w:bCs/>
          <w:sz w:val="24"/>
          <w:szCs w:val="24"/>
          <w:rtl/>
        </w:rPr>
      </w:pPr>
    </w:p>
    <w:p w:rsidR="004F02AD" w:rsidRDefault="004F02AD" w:rsidP="004F02AD">
      <w:pPr>
        <w:spacing w:line="360" w:lineRule="auto"/>
        <w:jc w:val="both"/>
        <w:rPr>
          <w:rFonts w:cs="David"/>
          <w:b/>
          <w:bCs/>
          <w:sz w:val="24"/>
          <w:szCs w:val="24"/>
          <w:rtl/>
        </w:rPr>
      </w:pPr>
    </w:p>
    <w:p w:rsidR="004F02AD" w:rsidRDefault="004F02AD" w:rsidP="004F02AD">
      <w:pPr>
        <w:spacing w:line="360" w:lineRule="auto"/>
        <w:jc w:val="both"/>
        <w:rPr>
          <w:rFonts w:cs="David"/>
          <w:b/>
          <w:bCs/>
          <w:sz w:val="24"/>
          <w:szCs w:val="24"/>
          <w:rtl/>
        </w:rPr>
      </w:pPr>
    </w:p>
    <w:p w:rsidR="004F02AD" w:rsidRDefault="004F02AD" w:rsidP="004F02AD">
      <w:pPr>
        <w:spacing w:line="360" w:lineRule="auto"/>
        <w:jc w:val="both"/>
        <w:rPr>
          <w:rFonts w:cs="David"/>
          <w:b/>
          <w:bCs/>
          <w:sz w:val="24"/>
          <w:szCs w:val="24"/>
          <w:rtl/>
        </w:rPr>
      </w:pPr>
    </w:p>
    <w:p w:rsidR="004F02AD" w:rsidRDefault="004F02AD" w:rsidP="004F02AD">
      <w:pPr>
        <w:spacing w:line="360" w:lineRule="auto"/>
        <w:jc w:val="both"/>
        <w:rPr>
          <w:rFonts w:cs="David"/>
          <w:b/>
          <w:bCs/>
          <w:sz w:val="24"/>
          <w:szCs w:val="24"/>
          <w:rtl/>
        </w:rPr>
      </w:pPr>
    </w:p>
    <w:p w:rsidR="004F02AD" w:rsidRDefault="004F02AD" w:rsidP="004F02AD">
      <w:pPr>
        <w:spacing w:line="360" w:lineRule="auto"/>
        <w:jc w:val="both"/>
        <w:rPr>
          <w:rFonts w:cs="David"/>
          <w:b/>
          <w:bCs/>
          <w:sz w:val="24"/>
          <w:szCs w:val="24"/>
          <w:rtl/>
        </w:rPr>
      </w:pPr>
    </w:p>
    <w:p w:rsidR="004F02AD" w:rsidRDefault="004F02AD" w:rsidP="004F02AD">
      <w:pPr>
        <w:spacing w:line="360" w:lineRule="auto"/>
        <w:jc w:val="both"/>
        <w:rPr>
          <w:rFonts w:cs="David"/>
          <w:b/>
          <w:bCs/>
          <w:sz w:val="24"/>
          <w:szCs w:val="24"/>
          <w:rtl/>
        </w:rPr>
      </w:pPr>
      <w:r>
        <w:rPr>
          <w:noProof/>
        </w:rPr>
        <w:lastRenderedPageBreak/>
        <w:drawing>
          <wp:inline distT="0" distB="0" distL="0" distR="0">
            <wp:extent cx="3855085" cy="6049645"/>
            <wp:effectExtent l="0" t="0" r="0" b="8255"/>
            <wp:docPr id="4" name="תמונה 4" descr="cid:image006.png@01D3AE44.FAB63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4" descr="cid:image006.png@01D3AE44.FAB6329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3855085" cy="6049645"/>
                    </a:xfrm>
                    <a:prstGeom prst="rect">
                      <a:avLst/>
                    </a:prstGeom>
                    <a:noFill/>
                    <a:ln>
                      <a:noFill/>
                    </a:ln>
                  </pic:spPr>
                </pic:pic>
              </a:graphicData>
            </a:graphic>
          </wp:inline>
        </w:drawing>
      </w:r>
    </w:p>
    <w:p w:rsidR="004F02AD" w:rsidRDefault="004F02AD" w:rsidP="004F02AD">
      <w:pPr>
        <w:spacing w:line="360" w:lineRule="auto"/>
        <w:jc w:val="both"/>
        <w:rPr>
          <w:rFonts w:cs="David"/>
          <w:b/>
          <w:bCs/>
          <w:sz w:val="24"/>
          <w:szCs w:val="24"/>
          <w:rtl/>
        </w:rPr>
      </w:pPr>
    </w:p>
    <w:p w:rsidR="004F02AD" w:rsidRDefault="004F02AD" w:rsidP="004F02AD">
      <w:pPr>
        <w:spacing w:line="360" w:lineRule="auto"/>
        <w:jc w:val="both"/>
        <w:rPr>
          <w:rFonts w:cs="David"/>
          <w:b/>
          <w:bCs/>
          <w:sz w:val="24"/>
          <w:szCs w:val="24"/>
          <w:rtl/>
        </w:rPr>
      </w:pPr>
    </w:p>
    <w:bookmarkEnd w:id="0"/>
    <w:p w:rsidR="004F02AD" w:rsidRDefault="004F02AD" w:rsidP="004F02AD">
      <w:pPr>
        <w:spacing w:line="360" w:lineRule="auto"/>
        <w:jc w:val="both"/>
        <w:rPr>
          <w:rFonts w:cs="David"/>
          <w:b/>
          <w:bCs/>
          <w:sz w:val="24"/>
          <w:szCs w:val="24"/>
          <w:rtl/>
        </w:rPr>
      </w:pPr>
      <w:r>
        <w:rPr>
          <w:noProof/>
        </w:rPr>
        <w:lastRenderedPageBreak/>
        <w:drawing>
          <wp:inline distT="0" distB="0" distL="0" distR="0">
            <wp:extent cx="3906520" cy="5822950"/>
            <wp:effectExtent l="0" t="0" r="0" b="6350"/>
            <wp:docPr id="5" name="תמונה 5" descr="cid:image007.png@01D3AE44.FAB63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5" descr="cid:image007.png@01D3AE44.FAB6329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3906520" cy="5822950"/>
                    </a:xfrm>
                    <a:prstGeom prst="rect">
                      <a:avLst/>
                    </a:prstGeom>
                    <a:noFill/>
                    <a:ln>
                      <a:noFill/>
                    </a:ln>
                  </pic:spPr>
                </pic:pic>
              </a:graphicData>
            </a:graphic>
          </wp:inline>
        </w:drawing>
      </w:r>
    </w:p>
    <w:p w:rsidR="004F02AD" w:rsidRDefault="004F02AD" w:rsidP="004F02AD">
      <w:pPr>
        <w:spacing w:line="360" w:lineRule="auto"/>
        <w:jc w:val="both"/>
        <w:rPr>
          <w:rFonts w:cs="David"/>
          <w:b/>
          <w:bCs/>
          <w:sz w:val="24"/>
          <w:szCs w:val="24"/>
          <w:rtl/>
        </w:rPr>
      </w:pPr>
    </w:p>
    <w:p w:rsidR="004F02AD" w:rsidRDefault="004F02AD" w:rsidP="004F02AD">
      <w:pPr>
        <w:spacing w:line="360" w:lineRule="auto"/>
        <w:jc w:val="both"/>
        <w:rPr>
          <w:rFonts w:cs="David"/>
          <w:b/>
          <w:bCs/>
          <w:sz w:val="24"/>
          <w:szCs w:val="24"/>
          <w:rtl/>
        </w:rPr>
      </w:pPr>
    </w:p>
    <w:p w:rsidR="004F02AD" w:rsidRDefault="004F02AD" w:rsidP="004F02AD">
      <w:pPr>
        <w:spacing w:line="360" w:lineRule="auto"/>
        <w:jc w:val="both"/>
        <w:rPr>
          <w:rFonts w:cs="David"/>
          <w:b/>
          <w:bCs/>
          <w:sz w:val="24"/>
          <w:szCs w:val="24"/>
          <w:rtl/>
        </w:rPr>
      </w:pPr>
    </w:p>
    <w:p w:rsidR="006F2B70" w:rsidRPr="006F2B70" w:rsidRDefault="006F2B70" w:rsidP="004F02AD">
      <w:pPr>
        <w:spacing w:line="360" w:lineRule="auto"/>
        <w:jc w:val="both"/>
        <w:rPr>
          <w:rFonts w:cs="David"/>
          <w:sz w:val="24"/>
          <w:szCs w:val="24"/>
          <w:rtl/>
        </w:rPr>
      </w:pPr>
      <w:r w:rsidRPr="006F2B70">
        <w:rPr>
          <w:rFonts w:cs="David"/>
          <w:b/>
          <w:bCs/>
          <w:sz w:val="24"/>
          <w:szCs w:val="24"/>
          <w:rtl/>
        </w:rPr>
        <w:t>קרדיט תמונות:</w:t>
      </w:r>
      <w:r w:rsidRPr="006F2B70">
        <w:rPr>
          <w:rFonts w:cs="David"/>
          <w:sz w:val="24"/>
          <w:szCs w:val="24"/>
          <w:rtl/>
        </w:rPr>
        <w:t xml:space="preserve"> </w:t>
      </w:r>
      <w:r w:rsidR="004F02AD">
        <w:rPr>
          <w:rFonts w:cs="David" w:hint="cs"/>
          <w:sz w:val="24"/>
          <w:szCs w:val="24"/>
          <w:rtl/>
        </w:rPr>
        <w:t>דוברות המשרד</w:t>
      </w:r>
      <w:r w:rsidRPr="006F2B70">
        <w:rPr>
          <w:rFonts w:cs="David"/>
          <w:sz w:val="24"/>
          <w:szCs w:val="24"/>
          <w:rtl/>
        </w:rPr>
        <w:t>, מותרות בשימוש</w:t>
      </w:r>
    </w:p>
    <w:p w:rsidR="006F2B70" w:rsidRDefault="006F2B70" w:rsidP="0011248C">
      <w:pPr>
        <w:spacing w:line="360" w:lineRule="auto"/>
        <w:jc w:val="both"/>
        <w:rPr>
          <w:rFonts w:cs="David"/>
          <w:sz w:val="24"/>
          <w:szCs w:val="24"/>
          <w:rtl/>
        </w:rPr>
      </w:pPr>
      <w:r w:rsidRPr="006F2B70">
        <w:rPr>
          <w:rFonts w:cs="David"/>
          <w:sz w:val="24"/>
          <w:szCs w:val="24"/>
          <w:rtl/>
        </w:rPr>
        <w:t xml:space="preserve"> </w:t>
      </w:r>
    </w:p>
    <w:p w:rsidR="004F02AD" w:rsidRDefault="004F02AD" w:rsidP="0011248C">
      <w:pPr>
        <w:spacing w:line="360" w:lineRule="auto"/>
        <w:jc w:val="both"/>
        <w:rPr>
          <w:rFonts w:cs="David"/>
          <w:sz w:val="24"/>
          <w:szCs w:val="24"/>
          <w:rtl/>
        </w:rPr>
      </w:pPr>
    </w:p>
    <w:p w:rsidR="004F02AD" w:rsidRDefault="004F02AD" w:rsidP="0011248C">
      <w:pPr>
        <w:spacing w:line="360" w:lineRule="auto"/>
        <w:jc w:val="both"/>
        <w:rPr>
          <w:rFonts w:cs="David"/>
          <w:sz w:val="24"/>
          <w:szCs w:val="24"/>
          <w:rtl/>
        </w:rPr>
      </w:pPr>
    </w:p>
    <w:p w:rsidR="004F02AD" w:rsidRDefault="004F02AD" w:rsidP="0011248C">
      <w:pPr>
        <w:spacing w:line="360" w:lineRule="auto"/>
        <w:jc w:val="both"/>
        <w:rPr>
          <w:rFonts w:cs="David"/>
          <w:sz w:val="24"/>
          <w:szCs w:val="24"/>
          <w:rtl/>
        </w:rPr>
      </w:pPr>
    </w:p>
    <w:p w:rsidR="004F02AD" w:rsidRDefault="004F02AD" w:rsidP="0011248C">
      <w:pPr>
        <w:spacing w:line="360" w:lineRule="auto"/>
        <w:jc w:val="both"/>
        <w:rPr>
          <w:rFonts w:cs="David"/>
          <w:sz w:val="24"/>
          <w:szCs w:val="24"/>
          <w:rtl/>
        </w:rPr>
      </w:pPr>
    </w:p>
    <w:p w:rsidR="004F02AD" w:rsidRDefault="004F02AD" w:rsidP="0011248C">
      <w:pPr>
        <w:spacing w:line="360" w:lineRule="auto"/>
        <w:jc w:val="both"/>
        <w:rPr>
          <w:rFonts w:cs="David"/>
          <w:sz w:val="24"/>
          <w:szCs w:val="24"/>
          <w:rtl/>
        </w:rPr>
      </w:pPr>
    </w:p>
    <w:p w:rsidR="004F02AD" w:rsidRPr="006F2B70" w:rsidRDefault="004F02AD" w:rsidP="0011248C">
      <w:pPr>
        <w:spacing w:line="360" w:lineRule="auto"/>
        <w:jc w:val="both"/>
        <w:rPr>
          <w:rFonts w:cs="David"/>
          <w:sz w:val="24"/>
          <w:szCs w:val="24"/>
          <w:rtl/>
        </w:rPr>
      </w:pPr>
    </w:p>
    <w:p w:rsidR="006F2B70" w:rsidRPr="006F2B70" w:rsidRDefault="006F2B70" w:rsidP="0011248C">
      <w:pPr>
        <w:spacing w:line="360" w:lineRule="auto"/>
        <w:jc w:val="both"/>
        <w:rPr>
          <w:rFonts w:cs="David"/>
          <w:sz w:val="24"/>
          <w:szCs w:val="24"/>
          <w:rtl/>
        </w:rPr>
      </w:pPr>
    </w:p>
    <w:p w:rsidR="006F2B70" w:rsidRPr="006F2B70" w:rsidRDefault="006F2B70" w:rsidP="0011248C">
      <w:pPr>
        <w:spacing w:line="360" w:lineRule="auto"/>
        <w:jc w:val="both"/>
        <w:rPr>
          <w:rFonts w:cs="David"/>
          <w:b/>
          <w:bCs/>
          <w:sz w:val="24"/>
          <w:szCs w:val="24"/>
          <w:rtl/>
        </w:rPr>
      </w:pPr>
      <w:r w:rsidRPr="006F2B70">
        <w:rPr>
          <w:rFonts w:cs="David"/>
          <w:b/>
          <w:bCs/>
          <w:sz w:val="24"/>
          <w:szCs w:val="24"/>
          <w:rtl/>
        </w:rPr>
        <w:t>לפרטים וראיונות:</w:t>
      </w:r>
    </w:p>
    <w:p w:rsidR="006F2B70" w:rsidRPr="006F2B70" w:rsidRDefault="006F2B70" w:rsidP="0011248C">
      <w:pPr>
        <w:spacing w:line="360" w:lineRule="auto"/>
        <w:jc w:val="both"/>
        <w:rPr>
          <w:rFonts w:cs="David"/>
          <w:sz w:val="24"/>
          <w:szCs w:val="24"/>
          <w:rtl/>
        </w:rPr>
      </w:pPr>
    </w:p>
    <w:p w:rsidR="006F2B70" w:rsidRPr="006F2B70" w:rsidRDefault="006F2B70" w:rsidP="0011248C">
      <w:pPr>
        <w:spacing w:line="360" w:lineRule="auto"/>
        <w:jc w:val="both"/>
        <w:rPr>
          <w:rFonts w:cs="David"/>
          <w:sz w:val="24"/>
          <w:szCs w:val="24"/>
          <w:rtl/>
        </w:rPr>
      </w:pPr>
      <w:r w:rsidRPr="006F2B70">
        <w:rPr>
          <w:rFonts w:cs="David"/>
          <w:sz w:val="24"/>
          <w:szCs w:val="24"/>
          <w:rtl/>
        </w:rPr>
        <w:t>יקותיאל צפרי,</w:t>
      </w:r>
    </w:p>
    <w:p w:rsidR="006F2B70" w:rsidRPr="006F2B70" w:rsidRDefault="006F2B70" w:rsidP="0011248C">
      <w:pPr>
        <w:spacing w:line="360" w:lineRule="auto"/>
        <w:jc w:val="both"/>
        <w:rPr>
          <w:rFonts w:cs="David"/>
          <w:sz w:val="24"/>
          <w:szCs w:val="24"/>
          <w:rtl/>
        </w:rPr>
      </w:pPr>
      <w:r w:rsidRPr="006F2B70">
        <w:rPr>
          <w:rFonts w:cs="David"/>
          <w:sz w:val="24"/>
          <w:szCs w:val="24"/>
          <w:rtl/>
        </w:rPr>
        <w:t xml:space="preserve">דובר המשרד לשוויון חברתי </w:t>
      </w:r>
    </w:p>
    <w:p w:rsidR="006F2B70" w:rsidRPr="006F2B70" w:rsidRDefault="006F2B70" w:rsidP="0011248C">
      <w:pPr>
        <w:spacing w:line="360" w:lineRule="auto"/>
        <w:jc w:val="both"/>
        <w:rPr>
          <w:rFonts w:cs="David"/>
          <w:sz w:val="24"/>
          <w:szCs w:val="24"/>
          <w:rtl/>
        </w:rPr>
      </w:pPr>
      <w:r w:rsidRPr="006F2B70">
        <w:rPr>
          <w:rFonts w:cs="David"/>
          <w:sz w:val="24"/>
          <w:szCs w:val="24"/>
          <w:rtl/>
        </w:rPr>
        <w:t>050-6237666</w:t>
      </w:r>
    </w:p>
    <w:p w:rsidR="006F2B70" w:rsidRPr="006F2B70" w:rsidRDefault="006F2B70" w:rsidP="0011248C">
      <w:pPr>
        <w:spacing w:line="360" w:lineRule="auto"/>
        <w:jc w:val="both"/>
        <w:rPr>
          <w:rFonts w:cs="David"/>
          <w:sz w:val="24"/>
          <w:szCs w:val="24"/>
          <w:rtl/>
        </w:rPr>
      </w:pPr>
    </w:p>
    <w:p w:rsidR="006F2B70" w:rsidRPr="006F2B70" w:rsidRDefault="00CF0198" w:rsidP="0011248C">
      <w:pPr>
        <w:spacing w:line="360" w:lineRule="auto"/>
        <w:jc w:val="both"/>
        <w:rPr>
          <w:rFonts w:cs="David"/>
          <w:sz w:val="24"/>
          <w:szCs w:val="24"/>
          <w:rtl/>
        </w:rPr>
      </w:pPr>
      <w:r>
        <w:rPr>
          <w:rFonts w:cs="David" w:hint="cs"/>
          <w:sz w:val="24"/>
          <w:szCs w:val="24"/>
          <w:rtl/>
        </w:rPr>
        <w:t>עדי עדואן</w:t>
      </w:r>
      <w:r w:rsidR="006F2B70" w:rsidRPr="006F2B70">
        <w:rPr>
          <w:rFonts w:cs="David"/>
          <w:sz w:val="24"/>
          <w:szCs w:val="24"/>
          <w:rtl/>
        </w:rPr>
        <w:t xml:space="preserve">, </w:t>
      </w:r>
    </w:p>
    <w:p w:rsidR="006F2B70" w:rsidRPr="006F2B70" w:rsidRDefault="00CF0198" w:rsidP="00754BD7">
      <w:pPr>
        <w:spacing w:line="360" w:lineRule="auto"/>
        <w:jc w:val="both"/>
        <w:rPr>
          <w:rFonts w:cs="David"/>
          <w:sz w:val="24"/>
          <w:szCs w:val="24"/>
          <w:rtl/>
        </w:rPr>
      </w:pPr>
      <w:r>
        <w:rPr>
          <w:rFonts w:cs="David" w:hint="cs"/>
          <w:sz w:val="24"/>
          <w:szCs w:val="24"/>
          <w:rtl/>
        </w:rPr>
        <w:t xml:space="preserve">מרכז בכיר, </w:t>
      </w:r>
      <w:r w:rsidR="00754BD7">
        <w:rPr>
          <w:rFonts w:cs="David" w:hint="cs"/>
          <w:sz w:val="24"/>
          <w:szCs w:val="24"/>
          <w:rtl/>
        </w:rPr>
        <w:t>אגף דוברות</w:t>
      </w:r>
      <w:r>
        <w:rPr>
          <w:rFonts w:cs="David" w:hint="cs"/>
          <w:sz w:val="24"/>
          <w:szCs w:val="24"/>
          <w:rtl/>
        </w:rPr>
        <w:t xml:space="preserve"> </w:t>
      </w:r>
    </w:p>
    <w:p w:rsidR="00197D4E" w:rsidRDefault="00CF0198" w:rsidP="0011248C">
      <w:pPr>
        <w:spacing w:line="360" w:lineRule="auto"/>
        <w:jc w:val="both"/>
        <w:rPr>
          <w:rFonts w:cs="David"/>
          <w:sz w:val="24"/>
          <w:szCs w:val="24"/>
          <w:rtl/>
        </w:rPr>
      </w:pPr>
      <w:r>
        <w:rPr>
          <w:rFonts w:cs="David" w:hint="cs"/>
          <w:sz w:val="24"/>
          <w:szCs w:val="24"/>
          <w:rtl/>
        </w:rPr>
        <w:t>054-9791990</w:t>
      </w:r>
    </w:p>
    <w:p w:rsidR="00754BD7" w:rsidRDefault="00754BD7" w:rsidP="0011248C">
      <w:pPr>
        <w:spacing w:line="360" w:lineRule="auto"/>
        <w:jc w:val="both"/>
        <w:rPr>
          <w:rFonts w:cs="David"/>
          <w:sz w:val="24"/>
          <w:szCs w:val="24"/>
          <w:rtl/>
        </w:rPr>
      </w:pPr>
    </w:p>
    <w:p w:rsidR="00754BD7" w:rsidRPr="006F2B70" w:rsidRDefault="00754BD7" w:rsidP="00754BD7">
      <w:pPr>
        <w:spacing w:line="360" w:lineRule="auto"/>
        <w:rPr>
          <w:rFonts w:cs="David"/>
          <w:sz w:val="24"/>
          <w:szCs w:val="24"/>
          <w:rtl/>
        </w:rPr>
      </w:pPr>
      <w:r w:rsidRPr="006F2B70">
        <w:rPr>
          <w:rFonts w:cs="David"/>
          <w:sz w:val="24"/>
          <w:szCs w:val="24"/>
          <w:rtl/>
        </w:rPr>
        <w:t xml:space="preserve">אוהד כהן, </w:t>
      </w:r>
    </w:p>
    <w:p w:rsidR="00754BD7" w:rsidRPr="006F2B70" w:rsidRDefault="00754BD7" w:rsidP="00754BD7">
      <w:pPr>
        <w:spacing w:line="360" w:lineRule="auto"/>
        <w:rPr>
          <w:rFonts w:cs="David"/>
          <w:sz w:val="24"/>
          <w:szCs w:val="24"/>
          <w:rtl/>
        </w:rPr>
      </w:pPr>
      <w:r w:rsidRPr="006F2B70">
        <w:rPr>
          <w:rFonts w:cs="David"/>
          <w:sz w:val="24"/>
          <w:szCs w:val="24"/>
          <w:rtl/>
        </w:rPr>
        <w:t>דוברות המשרד לשוויון חברתי</w:t>
      </w:r>
    </w:p>
    <w:p w:rsidR="00754BD7" w:rsidRPr="006F2B70" w:rsidRDefault="00754BD7" w:rsidP="00754BD7">
      <w:pPr>
        <w:spacing w:line="360" w:lineRule="auto"/>
        <w:rPr>
          <w:rFonts w:cs="David"/>
          <w:sz w:val="24"/>
          <w:szCs w:val="24"/>
        </w:rPr>
      </w:pPr>
      <w:r w:rsidRPr="006F2B70">
        <w:rPr>
          <w:rFonts w:cs="David"/>
          <w:sz w:val="24"/>
          <w:szCs w:val="24"/>
          <w:rtl/>
        </w:rPr>
        <w:t>050-6796100</w:t>
      </w:r>
    </w:p>
    <w:p w:rsidR="00754BD7" w:rsidRPr="006F2B70" w:rsidRDefault="00754BD7" w:rsidP="0011248C">
      <w:pPr>
        <w:spacing w:line="360" w:lineRule="auto"/>
        <w:jc w:val="both"/>
        <w:rPr>
          <w:rFonts w:cs="David"/>
          <w:sz w:val="24"/>
          <w:szCs w:val="24"/>
        </w:rPr>
      </w:pPr>
    </w:p>
    <w:p w:rsidR="00535DC1" w:rsidRPr="006F2B70" w:rsidRDefault="00535DC1">
      <w:pPr>
        <w:spacing w:line="360" w:lineRule="auto"/>
        <w:jc w:val="both"/>
        <w:rPr>
          <w:rFonts w:cs="David"/>
          <w:sz w:val="24"/>
          <w:szCs w:val="24"/>
        </w:rPr>
      </w:pPr>
    </w:p>
    <w:sectPr w:rsidR="00535DC1" w:rsidRPr="006F2B70" w:rsidSect="002C3B65">
      <w:headerReference w:type="even" r:id="rId17"/>
      <w:headerReference w:type="default" r:id="rId18"/>
      <w:footerReference w:type="even" r:id="rId19"/>
      <w:footerReference w:type="default" r:id="rId20"/>
      <w:headerReference w:type="first" r:id="rId21"/>
      <w:footerReference w:type="first" r:id="rId22"/>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FA4" w:rsidRDefault="00591FA4" w:rsidP="00B95E08">
      <w:r>
        <w:separator/>
      </w:r>
    </w:p>
  </w:endnote>
  <w:endnote w:type="continuationSeparator" w:id="0">
    <w:p w:rsidR="00591FA4" w:rsidRDefault="00591FA4" w:rsidP="00B95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Narkisim">
    <w:panose1 w:val="020E05020501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D4E" w:rsidRDefault="00197D4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D4E" w:rsidRDefault="00197D4E" w:rsidP="00D1418E">
    <w:pPr>
      <w:pStyle w:val="a3"/>
      <w:jc w:val="center"/>
      <w:rPr>
        <w:rFonts w:cs="Narkisim"/>
        <w:b/>
        <w:bCs/>
        <w:color w:val="0070C0"/>
        <w:sz w:val="18"/>
        <w:szCs w:val="18"/>
      </w:rPr>
    </w:pPr>
    <w:r>
      <w:rPr>
        <w:rFonts w:cs="Narkisim" w:hint="cs"/>
        <w:b/>
        <w:bCs/>
        <w:color w:val="0070C0"/>
        <w:sz w:val="18"/>
        <w:szCs w:val="18"/>
        <w:rtl/>
      </w:rPr>
      <w:t>המשרד לשוויון חברתי, רח' עם ועולמו 3, בית יעד, ירושלים, טל: 02-6547022, פקס: 02-6547034</w:t>
    </w:r>
  </w:p>
  <w:p w:rsidR="00197D4E" w:rsidRDefault="00197D4E" w:rsidP="00D1418E">
    <w:pPr>
      <w:pStyle w:val="a3"/>
      <w:jc w:val="center"/>
      <w:rPr>
        <w:rFonts w:cs="Narkisim"/>
        <w:b/>
        <w:bCs/>
        <w:color w:val="0070C0"/>
        <w:sz w:val="18"/>
        <w:szCs w:val="18"/>
        <w:rtl/>
      </w:rPr>
    </w:pPr>
    <w:r>
      <w:rPr>
        <w:rFonts w:cs="Narkisim" w:hint="cs"/>
        <w:b/>
        <w:bCs/>
        <w:color w:val="0070C0"/>
        <w:sz w:val="18"/>
        <w:szCs w:val="18"/>
        <w:rtl/>
      </w:rPr>
      <w:t>__________________________________________________________________________________________</w:t>
    </w:r>
  </w:p>
  <w:p w:rsidR="00197D4E" w:rsidRDefault="00197D4E" w:rsidP="00D1418E">
    <w:pPr>
      <w:pStyle w:val="a3"/>
      <w:bidi w:val="0"/>
      <w:jc w:val="center"/>
      <w:rPr>
        <w:rFonts w:cs="Narkisim"/>
        <w:b/>
        <w:bCs/>
        <w:color w:val="0070C0"/>
        <w:sz w:val="16"/>
        <w:szCs w:val="16"/>
        <w:rtl/>
      </w:rPr>
    </w:pPr>
    <w:r>
      <w:rPr>
        <w:rFonts w:cs="Narkisim"/>
        <w:b/>
        <w:bCs/>
        <w:color w:val="0070C0"/>
        <w:sz w:val="16"/>
        <w:szCs w:val="16"/>
      </w:rPr>
      <w:t xml:space="preserve">Ministry for Social Equality, 3 Am </w:t>
    </w:r>
    <w:proofErr w:type="spellStart"/>
    <w:r>
      <w:rPr>
        <w:rFonts w:cs="Narkisim"/>
        <w:b/>
        <w:bCs/>
        <w:color w:val="0070C0"/>
        <w:sz w:val="16"/>
        <w:szCs w:val="16"/>
      </w:rPr>
      <w:t>Ve'olamo</w:t>
    </w:r>
    <w:proofErr w:type="spellEnd"/>
    <w:r>
      <w:rPr>
        <w:rFonts w:cs="Narkisim"/>
        <w:b/>
        <w:bCs/>
        <w:color w:val="0070C0"/>
        <w:sz w:val="16"/>
        <w:szCs w:val="16"/>
      </w:rPr>
      <w:t xml:space="preserve"> St. Beit </w:t>
    </w:r>
    <w:proofErr w:type="spellStart"/>
    <w:r>
      <w:rPr>
        <w:rFonts w:cs="Narkisim"/>
        <w:b/>
        <w:bCs/>
        <w:color w:val="0070C0"/>
        <w:sz w:val="16"/>
        <w:szCs w:val="16"/>
      </w:rPr>
      <w:t>Ya'ad</w:t>
    </w:r>
    <w:proofErr w:type="spellEnd"/>
    <w:r>
      <w:rPr>
        <w:rFonts w:cs="Narkisim"/>
        <w:b/>
        <w:bCs/>
        <w:color w:val="0070C0"/>
        <w:sz w:val="16"/>
        <w:szCs w:val="16"/>
      </w:rPr>
      <w:t>, Jerusalem, Tel: +972-2-6547022, Fax: +972-2-6547034</w:t>
    </w:r>
  </w:p>
  <w:p w:rsidR="00197D4E" w:rsidRDefault="00197D4E" w:rsidP="00D1418E">
    <w:pPr>
      <w:pStyle w:val="a5"/>
      <w:jc w:val="center"/>
      <w:rPr>
        <w:sz w:val="18"/>
        <w:szCs w:val="18"/>
      </w:rPr>
    </w:pPr>
  </w:p>
  <w:p w:rsidR="00197D4E" w:rsidRPr="00D1418E" w:rsidRDefault="00197D4E" w:rsidP="00D1418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D4E" w:rsidRDefault="00197D4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FA4" w:rsidRDefault="00591FA4" w:rsidP="00B95E08">
      <w:r>
        <w:separator/>
      </w:r>
    </w:p>
  </w:footnote>
  <w:footnote w:type="continuationSeparator" w:id="0">
    <w:p w:rsidR="00591FA4" w:rsidRDefault="00591FA4" w:rsidP="00B95E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D4E" w:rsidRDefault="00197D4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D4E" w:rsidRDefault="00197D4E" w:rsidP="00826180">
    <w:pPr>
      <w:pStyle w:val="a3"/>
      <w:jc w:val="center"/>
      <w:rPr>
        <w:rtl/>
      </w:rPr>
    </w:pPr>
    <w:r>
      <w:rPr>
        <w:noProof/>
      </w:rPr>
      <w:drawing>
        <wp:inline distT="0" distB="0" distL="0" distR="0" wp14:anchorId="2DA2F8D0" wp14:editId="60301C47">
          <wp:extent cx="551800" cy="455512"/>
          <wp:effectExtent l="0" t="0" r="1270" b="1905"/>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59295" cy="461699"/>
                  </a:xfrm>
                  <a:prstGeom prst="rect">
                    <a:avLst/>
                  </a:prstGeom>
                </pic:spPr>
              </pic:pic>
            </a:graphicData>
          </a:graphic>
        </wp:inline>
      </w:drawing>
    </w:r>
  </w:p>
  <w:p w:rsidR="00197D4E" w:rsidRPr="00F0558E" w:rsidRDefault="00197D4E" w:rsidP="00826180">
    <w:pPr>
      <w:pStyle w:val="a3"/>
      <w:jc w:val="center"/>
      <w:rPr>
        <w:rFonts w:cs="Narkisim"/>
        <w:b/>
        <w:bCs/>
        <w:color w:val="0070C0"/>
        <w:sz w:val="24"/>
        <w:szCs w:val="24"/>
        <w:rtl/>
      </w:rPr>
    </w:pPr>
    <w:r w:rsidRPr="00F0558E">
      <w:rPr>
        <w:rFonts w:cs="Narkisim" w:hint="cs"/>
        <w:b/>
        <w:bCs/>
        <w:color w:val="0070C0"/>
        <w:sz w:val="24"/>
        <w:szCs w:val="24"/>
        <w:rtl/>
      </w:rPr>
      <w:t xml:space="preserve">המשרד לשוויון חברתי </w:t>
    </w:r>
  </w:p>
  <w:p w:rsidR="00197D4E" w:rsidRPr="00F0558E" w:rsidRDefault="00197D4E" w:rsidP="00826180">
    <w:pPr>
      <w:pStyle w:val="a3"/>
      <w:jc w:val="center"/>
      <w:rPr>
        <w:rFonts w:cs="Narkisim"/>
        <w:b/>
        <w:bCs/>
        <w:color w:val="0070C0"/>
        <w:sz w:val="20"/>
        <w:szCs w:val="20"/>
        <w:rtl/>
      </w:rPr>
    </w:pPr>
    <w:r>
      <w:rPr>
        <w:rFonts w:cs="Narkisim" w:hint="cs"/>
        <w:b/>
        <w:bCs/>
        <w:color w:val="0070C0"/>
        <w:sz w:val="20"/>
        <w:szCs w:val="20"/>
        <w:rtl/>
      </w:rPr>
      <w:t>דוברות והסברה</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D4E" w:rsidRDefault="00197D4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E59BC"/>
    <w:multiLevelType w:val="hybridMultilevel"/>
    <w:tmpl w:val="E90ACDD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C5724F1"/>
    <w:multiLevelType w:val="hybridMultilevel"/>
    <w:tmpl w:val="74321224"/>
    <w:lvl w:ilvl="0" w:tplc="2210032E">
      <w:start w:val="1"/>
      <w:numFmt w:val="hebrew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4732AF8"/>
    <w:multiLevelType w:val="hybridMultilevel"/>
    <w:tmpl w:val="E0B2C18E"/>
    <w:lvl w:ilvl="0" w:tplc="79902D44">
      <w:numFmt w:val="bullet"/>
      <w:lvlText w:val="-"/>
      <w:lvlJc w:val="left"/>
      <w:pPr>
        <w:ind w:left="720" w:hanging="360"/>
      </w:pPr>
      <w:rPr>
        <w:rFonts w:ascii="Calibri" w:eastAsiaTheme="minorHAnsi" w:hAnsi="Calibri"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6E0F91"/>
    <w:multiLevelType w:val="hybridMultilevel"/>
    <w:tmpl w:val="8022355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B1C0DFA"/>
    <w:multiLevelType w:val="hybridMultilevel"/>
    <w:tmpl w:val="E18C58D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0486DF1"/>
    <w:multiLevelType w:val="hybridMultilevel"/>
    <w:tmpl w:val="7A50C21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1480ED6"/>
    <w:multiLevelType w:val="hybridMultilevel"/>
    <w:tmpl w:val="CE88D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EB02C8"/>
    <w:multiLevelType w:val="hybridMultilevel"/>
    <w:tmpl w:val="88D28A4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13B6351"/>
    <w:multiLevelType w:val="hybridMultilevel"/>
    <w:tmpl w:val="1A160D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5DB40E6"/>
    <w:multiLevelType w:val="hybridMultilevel"/>
    <w:tmpl w:val="44F4D98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7D80D1D"/>
    <w:multiLevelType w:val="hybridMultilevel"/>
    <w:tmpl w:val="8DE86FF8"/>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1" w15:restartNumberingAfterBreak="0">
    <w:nsid w:val="71EB06B0"/>
    <w:multiLevelType w:val="hybridMultilevel"/>
    <w:tmpl w:val="E196DC5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4A95339"/>
    <w:multiLevelType w:val="hybridMultilevel"/>
    <w:tmpl w:val="0890DC1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633496D"/>
    <w:multiLevelType w:val="hybridMultilevel"/>
    <w:tmpl w:val="3F2A8E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10"/>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E08"/>
    <w:rsid w:val="0009787E"/>
    <w:rsid w:val="000A6E65"/>
    <w:rsid w:val="0011248C"/>
    <w:rsid w:val="001128EB"/>
    <w:rsid w:val="00130249"/>
    <w:rsid w:val="00186861"/>
    <w:rsid w:val="00197D4E"/>
    <w:rsid w:val="002333D4"/>
    <w:rsid w:val="00250881"/>
    <w:rsid w:val="00261AC3"/>
    <w:rsid w:val="00263159"/>
    <w:rsid w:val="002C3B65"/>
    <w:rsid w:val="002E0EAC"/>
    <w:rsid w:val="00340447"/>
    <w:rsid w:val="00347E84"/>
    <w:rsid w:val="00367171"/>
    <w:rsid w:val="003C7C87"/>
    <w:rsid w:val="003D72E6"/>
    <w:rsid w:val="003F0529"/>
    <w:rsid w:val="00422EE8"/>
    <w:rsid w:val="00443965"/>
    <w:rsid w:val="004A6C64"/>
    <w:rsid w:val="004F02AD"/>
    <w:rsid w:val="00502821"/>
    <w:rsid w:val="00535DC1"/>
    <w:rsid w:val="00591FA4"/>
    <w:rsid w:val="005A086D"/>
    <w:rsid w:val="00604356"/>
    <w:rsid w:val="006636F3"/>
    <w:rsid w:val="006914D8"/>
    <w:rsid w:val="006C588E"/>
    <w:rsid w:val="006D2BE2"/>
    <w:rsid w:val="006D69F9"/>
    <w:rsid w:val="006F2B70"/>
    <w:rsid w:val="006F70DE"/>
    <w:rsid w:val="00754BD7"/>
    <w:rsid w:val="007C22FB"/>
    <w:rsid w:val="00826180"/>
    <w:rsid w:val="00865EE8"/>
    <w:rsid w:val="00874E5D"/>
    <w:rsid w:val="008C1C0B"/>
    <w:rsid w:val="009A1FDB"/>
    <w:rsid w:val="009C44DE"/>
    <w:rsid w:val="00A54F67"/>
    <w:rsid w:val="00A72F57"/>
    <w:rsid w:val="00A764AA"/>
    <w:rsid w:val="00A9601B"/>
    <w:rsid w:val="00AD233C"/>
    <w:rsid w:val="00AD55BD"/>
    <w:rsid w:val="00AE2078"/>
    <w:rsid w:val="00B31DE9"/>
    <w:rsid w:val="00B351AB"/>
    <w:rsid w:val="00B60919"/>
    <w:rsid w:val="00B846D1"/>
    <w:rsid w:val="00B95E08"/>
    <w:rsid w:val="00BB51ED"/>
    <w:rsid w:val="00BE624D"/>
    <w:rsid w:val="00BF4713"/>
    <w:rsid w:val="00C5419B"/>
    <w:rsid w:val="00CD30AD"/>
    <w:rsid w:val="00CE1568"/>
    <w:rsid w:val="00CE26D9"/>
    <w:rsid w:val="00CF0198"/>
    <w:rsid w:val="00D1418E"/>
    <w:rsid w:val="00D20031"/>
    <w:rsid w:val="00D20845"/>
    <w:rsid w:val="00D32540"/>
    <w:rsid w:val="00D55EAB"/>
    <w:rsid w:val="00D63276"/>
    <w:rsid w:val="00DE7832"/>
    <w:rsid w:val="00E0441E"/>
    <w:rsid w:val="00E333B8"/>
    <w:rsid w:val="00E61B07"/>
    <w:rsid w:val="00EF0D27"/>
    <w:rsid w:val="00F00AB1"/>
    <w:rsid w:val="00F5783B"/>
    <w:rsid w:val="00FA465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67933A-DA13-4A1C-8BB6-4A0C915A7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233C"/>
    <w:pPr>
      <w:bidi/>
      <w:spacing w:after="0" w:line="240" w:lineRule="auto"/>
    </w:pPr>
    <w:rPr>
      <w:rFonts w:ascii="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5E08"/>
    <w:pPr>
      <w:tabs>
        <w:tab w:val="center" w:pos="4153"/>
        <w:tab w:val="right" w:pos="8306"/>
      </w:tabs>
    </w:pPr>
  </w:style>
  <w:style w:type="character" w:customStyle="1" w:styleId="a4">
    <w:name w:val="כותרת עליונה תו"/>
    <w:basedOn w:val="a0"/>
    <w:link w:val="a3"/>
    <w:uiPriority w:val="99"/>
    <w:rsid w:val="00B95E08"/>
  </w:style>
  <w:style w:type="paragraph" w:styleId="a5">
    <w:name w:val="footer"/>
    <w:basedOn w:val="a"/>
    <w:link w:val="a6"/>
    <w:uiPriority w:val="99"/>
    <w:unhideWhenUsed/>
    <w:rsid w:val="00B95E08"/>
    <w:pPr>
      <w:tabs>
        <w:tab w:val="center" w:pos="4153"/>
        <w:tab w:val="right" w:pos="8306"/>
      </w:tabs>
    </w:pPr>
  </w:style>
  <w:style w:type="character" w:customStyle="1" w:styleId="a6">
    <w:name w:val="כותרת תחתונה תו"/>
    <w:basedOn w:val="a0"/>
    <w:link w:val="a5"/>
    <w:uiPriority w:val="99"/>
    <w:rsid w:val="00B95E08"/>
  </w:style>
  <w:style w:type="paragraph" w:styleId="a7">
    <w:name w:val="Balloon Text"/>
    <w:basedOn w:val="a"/>
    <w:link w:val="a8"/>
    <w:uiPriority w:val="99"/>
    <w:semiHidden/>
    <w:unhideWhenUsed/>
    <w:rsid w:val="00B95E08"/>
    <w:rPr>
      <w:rFonts w:ascii="Tahoma" w:hAnsi="Tahoma" w:cs="Tahoma"/>
      <w:sz w:val="16"/>
      <w:szCs w:val="16"/>
    </w:rPr>
  </w:style>
  <w:style w:type="character" w:customStyle="1" w:styleId="a8">
    <w:name w:val="טקסט בלונים תו"/>
    <w:basedOn w:val="a0"/>
    <w:link w:val="a7"/>
    <w:uiPriority w:val="99"/>
    <w:semiHidden/>
    <w:rsid w:val="00B95E08"/>
    <w:rPr>
      <w:rFonts w:ascii="Tahoma" w:hAnsi="Tahoma" w:cs="Tahoma"/>
      <w:sz w:val="16"/>
      <w:szCs w:val="16"/>
    </w:rPr>
  </w:style>
  <w:style w:type="paragraph" w:styleId="a9">
    <w:name w:val="List Paragraph"/>
    <w:basedOn w:val="a"/>
    <w:uiPriority w:val="34"/>
    <w:qFormat/>
    <w:rsid w:val="006F70DE"/>
    <w:pPr>
      <w:ind w:left="720"/>
      <w:contextualSpacing/>
    </w:pPr>
  </w:style>
  <w:style w:type="character" w:styleId="Hyperlink">
    <w:name w:val="Hyperlink"/>
    <w:basedOn w:val="a0"/>
    <w:uiPriority w:val="99"/>
    <w:unhideWhenUsed/>
    <w:rsid w:val="006D69F9"/>
    <w:rPr>
      <w:color w:val="0000FF"/>
      <w:u w:val="single"/>
    </w:rPr>
  </w:style>
  <w:style w:type="paragraph" w:styleId="NormalWeb">
    <w:name w:val="Normal (Web)"/>
    <w:basedOn w:val="a"/>
    <w:uiPriority w:val="99"/>
    <w:semiHidden/>
    <w:unhideWhenUsed/>
    <w:rsid w:val="006D69F9"/>
    <w:pPr>
      <w:bidi w:val="0"/>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127226">
      <w:bodyDiv w:val="1"/>
      <w:marLeft w:val="0"/>
      <w:marRight w:val="0"/>
      <w:marTop w:val="0"/>
      <w:marBottom w:val="0"/>
      <w:divBdr>
        <w:top w:val="none" w:sz="0" w:space="0" w:color="auto"/>
        <w:left w:val="none" w:sz="0" w:space="0" w:color="auto"/>
        <w:bottom w:val="none" w:sz="0" w:space="0" w:color="auto"/>
        <w:right w:val="none" w:sz="0" w:space="0" w:color="auto"/>
      </w:divBdr>
    </w:div>
    <w:div w:id="342826055">
      <w:bodyDiv w:val="1"/>
      <w:marLeft w:val="0"/>
      <w:marRight w:val="0"/>
      <w:marTop w:val="0"/>
      <w:marBottom w:val="0"/>
      <w:divBdr>
        <w:top w:val="none" w:sz="0" w:space="0" w:color="auto"/>
        <w:left w:val="none" w:sz="0" w:space="0" w:color="auto"/>
        <w:bottom w:val="none" w:sz="0" w:space="0" w:color="auto"/>
        <w:right w:val="none" w:sz="0" w:space="0" w:color="auto"/>
      </w:divBdr>
    </w:div>
    <w:div w:id="499665800">
      <w:bodyDiv w:val="1"/>
      <w:marLeft w:val="0"/>
      <w:marRight w:val="0"/>
      <w:marTop w:val="0"/>
      <w:marBottom w:val="0"/>
      <w:divBdr>
        <w:top w:val="none" w:sz="0" w:space="0" w:color="auto"/>
        <w:left w:val="none" w:sz="0" w:space="0" w:color="auto"/>
        <w:bottom w:val="none" w:sz="0" w:space="0" w:color="auto"/>
        <w:right w:val="none" w:sz="0" w:space="0" w:color="auto"/>
      </w:divBdr>
    </w:div>
    <w:div w:id="675694929">
      <w:bodyDiv w:val="1"/>
      <w:marLeft w:val="0"/>
      <w:marRight w:val="0"/>
      <w:marTop w:val="0"/>
      <w:marBottom w:val="0"/>
      <w:divBdr>
        <w:top w:val="none" w:sz="0" w:space="0" w:color="auto"/>
        <w:left w:val="none" w:sz="0" w:space="0" w:color="auto"/>
        <w:bottom w:val="none" w:sz="0" w:space="0" w:color="auto"/>
        <w:right w:val="none" w:sz="0" w:space="0" w:color="auto"/>
      </w:divBdr>
    </w:div>
    <w:div w:id="715082958">
      <w:bodyDiv w:val="1"/>
      <w:marLeft w:val="0"/>
      <w:marRight w:val="0"/>
      <w:marTop w:val="0"/>
      <w:marBottom w:val="0"/>
      <w:divBdr>
        <w:top w:val="none" w:sz="0" w:space="0" w:color="auto"/>
        <w:left w:val="none" w:sz="0" w:space="0" w:color="auto"/>
        <w:bottom w:val="none" w:sz="0" w:space="0" w:color="auto"/>
        <w:right w:val="none" w:sz="0" w:space="0" w:color="auto"/>
      </w:divBdr>
    </w:div>
    <w:div w:id="799029527">
      <w:bodyDiv w:val="1"/>
      <w:marLeft w:val="0"/>
      <w:marRight w:val="0"/>
      <w:marTop w:val="0"/>
      <w:marBottom w:val="0"/>
      <w:divBdr>
        <w:top w:val="none" w:sz="0" w:space="0" w:color="auto"/>
        <w:left w:val="none" w:sz="0" w:space="0" w:color="auto"/>
        <w:bottom w:val="none" w:sz="0" w:space="0" w:color="auto"/>
        <w:right w:val="none" w:sz="0" w:space="0" w:color="auto"/>
      </w:divBdr>
    </w:div>
    <w:div w:id="870998022">
      <w:bodyDiv w:val="1"/>
      <w:marLeft w:val="0"/>
      <w:marRight w:val="0"/>
      <w:marTop w:val="0"/>
      <w:marBottom w:val="0"/>
      <w:divBdr>
        <w:top w:val="none" w:sz="0" w:space="0" w:color="auto"/>
        <w:left w:val="none" w:sz="0" w:space="0" w:color="auto"/>
        <w:bottom w:val="none" w:sz="0" w:space="0" w:color="auto"/>
        <w:right w:val="none" w:sz="0" w:space="0" w:color="auto"/>
      </w:divBdr>
    </w:div>
    <w:div w:id="880945729">
      <w:bodyDiv w:val="1"/>
      <w:marLeft w:val="0"/>
      <w:marRight w:val="0"/>
      <w:marTop w:val="0"/>
      <w:marBottom w:val="0"/>
      <w:divBdr>
        <w:top w:val="none" w:sz="0" w:space="0" w:color="auto"/>
        <w:left w:val="none" w:sz="0" w:space="0" w:color="auto"/>
        <w:bottom w:val="none" w:sz="0" w:space="0" w:color="auto"/>
        <w:right w:val="none" w:sz="0" w:space="0" w:color="auto"/>
      </w:divBdr>
    </w:div>
    <w:div w:id="1010060618">
      <w:bodyDiv w:val="1"/>
      <w:marLeft w:val="0"/>
      <w:marRight w:val="0"/>
      <w:marTop w:val="0"/>
      <w:marBottom w:val="0"/>
      <w:divBdr>
        <w:top w:val="none" w:sz="0" w:space="0" w:color="auto"/>
        <w:left w:val="none" w:sz="0" w:space="0" w:color="auto"/>
        <w:bottom w:val="none" w:sz="0" w:space="0" w:color="auto"/>
        <w:right w:val="none" w:sz="0" w:space="0" w:color="auto"/>
      </w:divBdr>
    </w:div>
    <w:div w:id="1414739730">
      <w:bodyDiv w:val="1"/>
      <w:marLeft w:val="0"/>
      <w:marRight w:val="0"/>
      <w:marTop w:val="0"/>
      <w:marBottom w:val="0"/>
      <w:divBdr>
        <w:top w:val="none" w:sz="0" w:space="0" w:color="auto"/>
        <w:left w:val="none" w:sz="0" w:space="0" w:color="auto"/>
        <w:bottom w:val="none" w:sz="0" w:space="0" w:color="auto"/>
        <w:right w:val="none" w:sz="0" w:space="0" w:color="auto"/>
      </w:divBdr>
    </w:div>
    <w:div w:id="1571427156">
      <w:bodyDiv w:val="1"/>
      <w:marLeft w:val="0"/>
      <w:marRight w:val="0"/>
      <w:marTop w:val="0"/>
      <w:marBottom w:val="0"/>
      <w:divBdr>
        <w:top w:val="none" w:sz="0" w:space="0" w:color="auto"/>
        <w:left w:val="none" w:sz="0" w:space="0" w:color="auto"/>
        <w:bottom w:val="none" w:sz="0" w:space="0" w:color="auto"/>
        <w:right w:val="none" w:sz="0" w:space="0" w:color="auto"/>
      </w:divBdr>
    </w:div>
    <w:div w:id="1724715493">
      <w:bodyDiv w:val="1"/>
      <w:marLeft w:val="0"/>
      <w:marRight w:val="0"/>
      <w:marTop w:val="0"/>
      <w:marBottom w:val="0"/>
      <w:divBdr>
        <w:top w:val="none" w:sz="0" w:space="0" w:color="auto"/>
        <w:left w:val="none" w:sz="0" w:space="0" w:color="auto"/>
        <w:bottom w:val="none" w:sz="0" w:space="0" w:color="auto"/>
        <w:right w:val="none" w:sz="0" w:space="0" w:color="auto"/>
      </w:divBdr>
    </w:div>
    <w:div w:id="211505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laykes.co.il" TargetMode="Externa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cid:image005.png@01D3AE44.FAB6329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7.png@01D3AE44.FAB6329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image" Target="cid:image004.png@01D3AE44.FAB6329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cid:image006.png@01D3AE44.FAB63290"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3D280-3CA0-4813-8923-27B398A47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605</Words>
  <Characters>3027</Characters>
  <Application>Microsoft Office Word</Application>
  <DocSecurity>0</DocSecurity>
  <Lines>25</Lines>
  <Paragraphs>7</Paragraphs>
  <ScaleCrop>false</ScaleCrop>
  <HeadingPairs>
    <vt:vector size="2" baseType="variant">
      <vt:variant>
        <vt:lpstr>שם</vt:lpstr>
      </vt:variant>
      <vt:variant>
        <vt:i4>1</vt:i4>
      </vt:variant>
    </vt:vector>
  </HeadingPairs>
  <TitlesOfParts>
    <vt:vector size="1" baseType="lpstr">
      <vt:lpstr/>
    </vt:vector>
  </TitlesOfParts>
  <Company>PNO</Company>
  <LinksUpToDate>false</LinksUpToDate>
  <CharactersWithSpaces>3625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אוהד כהן</dc:creator>
  <cp:lastModifiedBy>עדי עדואן</cp:lastModifiedBy>
  <cp:revision>2</cp:revision>
  <cp:lastPrinted>2017-02-21T16:07:00Z</cp:lastPrinted>
  <dcterms:created xsi:type="dcterms:W3CDTF">2018-02-25T12:50:00Z</dcterms:created>
  <dcterms:modified xsi:type="dcterms:W3CDTF">2018-02-25T12:50:00Z</dcterms:modified>
</cp:coreProperties>
</file>