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99" w:rsidRDefault="00F328E2">
      <w:pPr>
        <w:bidi/>
        <w:ind w:firstLine="720"/>
        <w:contextualSpacing w:val="0"/>
        <w:rPr>
          <w:b/>
          <w:sz w:val="28"/>
          <w:szCs w:val="28"/>
        </w:rPr>
      </w:pPr>
      <w:r>
        <w:rPr>
          <w:noProof/>
        </w:rPr>
        <w:drawing>
          <wp:anchor distT="114300" distB="114300" distL="114300" distR="114300" simplePos="0" relativeHeight="251658240" behindDoc="0" locked="0" layoutInCell="1" hidden="0" allowOverlap="1">
            <wp:simplePos x="0" y="0"/>
            <wp:positionH relativeFrom="margin">
              <wp:posOffset>-638174</wp:posOffset>
            </wp:positionH>
            <wp:positionV relativeFrom="paragraph">
              <wp:posOffset>114300</wp:posOffset>
            </wp:positionV>
            <wp:extent cx="1726746" cy="447675"/>
            <wp:effectExtent l="0" t="0" r="0" b="0"/>
            <wp:wrapTopAndBottom distT="114300" distB="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726746" cy="447675"/>
                    </a:xfrm>
                    <a:prstGeom prst="rect">
                      <a:avLst/>
                    </a:prstGeom>
                    <a:ln/>
                  </pic:spPr>
                </pic:pic>
              </a:graphicData>
            </a:graphic>
          </wp:anchor>
        </w:drawing>
      </w:r>
    </w:p>
    <w:p w:rsidR="00202599" w:rsidRPr="00F12E55" w:rsidRDefault="00F328E2">
      <w:pPr>
        <w:bidi/>
        <w:ind w:firstLine="720"/>
        <w:contextualSpacing w:val="0"/>
        <w:jc w:val="center"/>
        <w:rPr>
          <w:rFonts w:asciiTheme="majorHAnsi" w:hAnsiTheme="majorHAnsi" w:cstheme="majorHAnsi"/>
          <w:color w:val="1D2129"/>
          <w:highlight w:val="white"/>
        </w:rPr>
      </w:pPr>
      <w:r w:rsidRPr="00F12E55">
        <w:rPr>
          <w:rFonts w:asciiTheme="majorHAnsi" w:hAnsiTheme="majorHAnsi" w:cstheme="majorHAnsi"/>
          <w:color w:val="1D2129"/>
          <w:highlight w:val="white"/>
          <w:rtl/>
        </w:rPr>
        <w:t>הודעה לעיתונות</w:t>
      </w:r>
    </w:p>
    <w:p w:rsidR="00202599" w:rsidRPr="00F12E55" w:rsidRDefault="00F328E2">
      <w:pPr>
        <w:bidi/>
        <w:ind w:firstLine="720"/>
        <w:contextualSpacing w:val="0"/>
        <w:jc w:val="center"/>
        <w:rPr>
          <w:rFonts w:asciiTheme="majorHAnsi" w:hAnsiTheme="majorHAnsi" w:cstheme="majorHAnsi"/>
          <w:b/>
          <w:sz w:val="48"/>
          <w:szCs w:val="48"/>
          <w:rtl/>
        </w:rPr>
      </w:pPr>
      <w:r w:rsidRPr="00F12E55">
        <w:rPr>
          <w:rFonts w:asciiTheme="majorHAnsi" w:hAnsiTheme="majorHAnsi" w:cstheme="majorHAnsi"/>
          <w:b/>
          <w:sz w:val="48"/>
          <w:szCs w:val="48"/>
          <w:rtl/>
        </w:rPr>
        <w:t xml:space="preserve">עמותה חדשה לתרבות מונגשת </w:t>
      </w:r>
      <w:r w:rsidR="00F8149E" w:rsidRPr="00F12E55">
        <w:rPr>
          <w:rFonts w:asciiTheme="majorHAnsi" w:hAnsiTheme="majorHAnsi" w:cstheme="majorHAnsi"/>
          <w:b/>
          <w:sz w:val="48"/>
          <w:szCs w:val="48"/>
          <w:rtl/>
        </w:rPr>
        <w:t>– "</w:t>
      </w:r>
      <w:r w:rsidRPr="00F12E55">
        <w:rPr>
          <w:rFonts w:asciiTheme="majorHAnsi" w:hAnsiTheme="majorHAnsi" w:cstheme="majorHAnsi"/>
          <w:b/>
          <w:sz w:val="48"/>
          <w:szCs w:val="48"/>
          <w:rtl/>
        </w:rPr>
        <w:t>תו המשווה</w:t>
      </w:r>
      <w:r w:rsidR="00F8149E" w:rsidRPr="00F12E55">
        <w:rPr>
          <w:rFonts w:asciiTheme="majorHAnsi" w:hAnsiTheme="majorHAnsi" w:cstheme="majorHAnsi"/>
          <w:b/>
          <w:sz w:val="48"/>
          <w:szCs w:val="48"/>
          <w:rtl/>
        </w:rPr>
        <w:t>"</w:t>
      </w:r>
      <w:r w:rsidRPr="00F12E55">
        <w:rPr>
          <w:rFonts w:asciiTheme="majorHAnsi" w:hAnsiTheme="majorHAnsi" w:cstheme="majorHAnsi"/>
          <w:b/>
          <w:sz w:val="48"/>
          <w:szCs w:val="48"/>
          <w:rtl/>
        </w:rPr>
        <w:t xml:space="preserve">    </w:t>
      </w:r>
    </w:p>
    <w:p w:rsidR="00F8149E" w:rsidRPr="00F12E55" w:rsidRDefault="00F8149E" w:rsidP="00F8149E">
      <w:pPr>
        <w:bidi/>
        <w:ind w:firstLine="720"/>
        <w:contextualSpacing w:val="0"/>
        <w:jc w:val="center"/>
        <w:rPr>
          <w:rFonts w:asciiTheme="majorHAnsi" w:hAnsiTheme="majorHAnsi" w:cstheme="majorHAnsi"/>
          <w:b/>
          <w:sz w:val="40"/>
          <w:szCs w:val="40"/>
          <w:rtl/>
        </w:rPr>
      </w:pPr>
      <w:r w:rsidRPr="00F12E55">
        <w:rPr>
          <w:rFonts w:asciiTheme="majorHAnsi" w:hAnsiTheme="majorHAnsi" w:cstheme="majorHAnsi"/>
          <w:b/>
          <w:sz w:val="40"/>
          <w:szCs w:val="40"/>
          <w:rtl/>
        </w:rPr>
        <w:t>מופעי השקה בתאריכים 28-</w:t>
      </w:r>
      <w:r w:rsidR="00614CD5" w:rsidRPr="00F12E55">
        <w:rPr>
          <w:rFonts w:asciiTheme="majorHAnsi" w:hAnsiTheme="majorHAnsi" w:cstheme="majorHAnsi"/>
          <w:b/>
          <w:sz w:val="40"/>
          <w:szCs w:val="40"/>
          <w:rtl/>
          <w:lang w:val="en-US"/>
        </w:rPr>
        <w:t>30</w:t>
      </w:r>
      <w:r w:rsidRPr="00F12E55">
        <w:rPr>
          <w:rFonts w:asciiTheme="majorHAnsi" w:hAnsiTheme="majorHAnsi" w:cstheme="majorHAnsi"/>
          <w:b/>
          <w:sz w:val="40"/>
          <w:szCs w:val="40"/>
          <w:rtl/>
        </w:rPr>
        <w:t xml:space="preserve"> באוקטובר</w:t>
      </w:r>
      <w:r w:rsidRPr="00F12E55">
        <w:rPr>
          <w:rFonts w:asciiTheme="majorHAnsi" w:hAnsiTheme="majorHAnsi" w:cstheme="majorHAnsi"/>
          <w:b/>
          <w:sz w:val="48"/>
          <w:szCs w:val="48"/>
          <w:rtl/>
        </w:rPr>
        <w:t xml:space="preserve"> </w:t>
      </w:r>
    </w:p>
    <w:p w:rsidR="00F8149E" w:rsidRPr="00F12E55" w:rsidRDefault="00F8149E" w:rsidP="00F8149E">
      <w:pPr>
        <w:bidi/>
        <w:ind w:firstLine="720"/>
        <w:contextualSpacing w:val="0"/>
        <w:jc w:val="center"/>
        <w:rPr>
          <w:rFonts w:asciiTheme="majorHAnsi" w:hAnsiTheme="majorHAnsi" w:cstheme="majorHAnsi"/>
          <w:b/>
          <w:sz w:val="40"/>
          <w:szCs w:val="40"/>
        </w:rPr>
      </w:pPr>
      <w:r w:rsidRPr="00F12E55">
        <w:rPr>
          <w:rFonts w:asciiTheme="majorHAnsi" w:hAnsiTheme="majorHAnsi" w:cstheme="majorHAnsi"/>
          <w:b/>
          <w:sz w:val="40"/>
          <w:szCs w:val="40"/>
          <w:rtl/>
        </w:rPr>
        <w:t xml:space="preserve">במרכז "נא לגעת" </w:t>
      </w:r>
      <w:proofErr w:type="spellStart"/>
      <w:r w:rsidR="00614CD5" w:rsidRPr="00F12E55">
        <w:rPr>
          <w:rFonts w:asciiTheme="majorHAnsi" w:hAnsiTheme="majorHAnsi" w:cstheme="majorHAnsi"/>
          <w:b/>
          <w:sz w:val="40"/>
          <w:szCs w:val="40"/>
          <w:rtl/>
        </w:rPr>
        <w:t>וב"צוותא</w:t>
      </w:r>
      <w:proofErr w:type="spellEnd"/>
      <w:r w:rsidR="00614CD5" w:rsidRPr="00F12E55">
        <w:rPr>
          <w:rFonts w:asciiTheme="majorHAnsi" w:hAnsiTheme="majorHAnsi" w:cstheme="majorHAnsi"/>
          <w:b/>
          <w:sz w:val="40"/>
          <w:szCs w:val="40"/>
          <w:rtl/>
        </w:rPr>
        <w:t xml:space="preserve">" </w:t>
      </w:r>
      <w:r w:rsidRPr="00F12E55">
        <w:rPr>
          <w:rFonts w:asciiTheme="majorHAnsi" w:hAnsiTheme="majorHAnsi" w:cstheme="majorHAnsi"/>
          <w:b/>
          <w:sz w:val="40"/>
          <w:szCs w:val="40"/>
          <w:rtl/>
        </w:rPr>
        <w:t>בתל אביב</w:t>
      </w:r>
    </w:p>
    <w:p w:rsidR="00202599" w:rsidRPr="00F12E55" w:rsidRDefault="00202599">
      <w:pPr>
        <w:bidi/>
        <w:ind w:firstLine="720"/>
        <w:contextualSpacing w:val="0"/>
        <w:rPr>
          <w:rFonts w:asciiTheme="majorHAnsi" w:hAnsiTheme="majorHAnsi" w:cstheme="majorHAnsi"/>
        </w:rPr>
      </w:pPr>
    </w:p>
    <w:p w:rsidR="00202599" w:rsidRPr="00F12E55" w:rsidRDefault="00F328E2">
      <w:pPr>
        <w:contextualSpacing w:val="0"/>
        <w:jc w:val="center"/>
        <w:rPr>
          <w:rFonts w:asciiTheme="majorHAnsi" w:hAnsiTheme="majorHAnsi" w:cstheme="majorHAnsi"/>
        </w:rPr>
      </w:pPr>
      <w:r w:rsidRPr="00F12E55">
        <w:rPr>
          <w:rFonts w:asciiTheme="majorHAnsi" w:hAnsiTheme="majorHAnsi" w:cstheme="majorHAnsi"/>
          <w:noProof/>
        </w:rPr>
        <w:drawing>
          <wp:inline distT="114300" distB="114300" distL="114300" distR="114300">
            <wp:extent cx="5014913" cy="18577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14913" cy="1857714"/>
                    </a:xfrm>
                    <a:prstGeom prst="rect">
                      <a:avLst/>
                    </a:prstGeom>
                    <a:ln/>
                  </pic:spPr>
                </pic:pic>
              </a:graphicData>
            </a:graphic>
          </wp:inline>
        </w:drawing>
      </w:r>
    </w:p>
    <w:p w:rsidR="00202599" w:rsidRPr="00F12E55" w:rsidRDefault="00202599">
      <w:pPr>
        <w:contextualSpacing w:val="0"/>
        <w:rPr>
          <w:rFonts w:asciiTheme="majorHAnsi" w:hAnsiTheme="majorHAnsi" w:cstheme="majorHAnsi"/>
        </w:rPr>
      </w:pPr>
    </w:p>
    <w:p w:rsidR="00202599" w:rsidRPr="00F12E55" w:rsidRDefault="00F12E55" w:rsidP="00F8149E">
      <w:pPr>
        <w:bidi/>
        <w:contextualSpacing w:val="0"/>
        <w:jc w:val="both"/>
        <w:rPr>
          <w:rFonts w:asciiTheme="majorHAnsi" w:hAnsiTheme="majorHAnsi" w:cstheme="majorHAnsi"/>
          <w:color w:val="1D2129"/>
          <w:highlight w:val="white"/>
          <w:rtl/>
        </w:rPr>
      </w:pPr>
      <w:r>
        <w:rPr>
          <w:rFonts w:asciiTheme="majorHAnsi" w:hAnsiTheme="majorHAnsi" w:cstheme="majorHAnsi" w:hint="cs"/>
          <w:color w:val="1D2129"/>
          <w:highlight w:val="white"/>
          <w:rtl/>
        </w:rPr>
        <w:t xml:space="preserve">לקראת סוף אוקטובר יתקיימו ממופעי ההשקה של פעילות </w:t>
      </w:r>
      <w:r w:rsidR="00F328E2" w:rsidRPr="00F12E55">
        <w:rPr>
          <w:rFonts w:asciiTheme="majorHAnsi" w:hAnsiTheme="majorHAnsi" w:cstheme="majorHAnsi"/>
          <w:b/>
          <w:bCs/>
          <w:color w:val="1D2129"/>
          <w:highlight w:val="white"/>
          <w:rtl/>
        </w:rPr>
        <w:t>עמותת ״תו המשווה״</w:t>
      </w:r>
      <w:r w:rsidR="00F8149E" w:rsidRPr="00F12E55">
        <w:rPr>
          <w:rFonts w:asciiTheme="majorHAnsi" w:hAnsiTheme="majorHAnsi" w:cstheme="majorHAnsi"/>
          <w:b/>
          <w:bCs/>
          <w:color w:val="1D2129"/>
          <w:highlight w:val="white"/>
          <w:rtl/>
        </w:rPr>
        <w:t xml:space="preserve"> - </w:t>
      </w:r>
      <w:r w:rsidR="00F328E2" w:rsidRPr="00F12E55">
        <w:rPr>
          <w:rFonts w:asciiTheme="majorHAnsi" w:hAnsiTheme="majorHAnsi" w:cstheme="majorHAnsi"/>
          <w:color w:val="1D2129"/>
          <w:highlight w:val="white"/>
          <w:rtl/>
        </w:rPr>
        <w:t xml:space="preserve"> עמותה שמטרתה לקרב תרבות ומוזיקה לאוכלוסיות עם מוגבלויות, ולקרב את אותן אוכלוסיות לקהל הרחב </w:t>
      </w:r>
      <w:r w:rsidR="00F328E2" w:rsidRPr="00F12E55">
        <w:rPr>
          <w:rFonts w:asciiTheme="majorHAnsi" w:hAnsiTheme="majorHAnsi" w:cstheme="majorHAnsi"/>
          <w:color w:val="1D2129"/>
          <w:highlight w:val="white"/>
          <w:rtl/>
        </w:rPr>
        <w:t>דרך מוזיקה. העמותה מי</w:t>
      </w:r>
      <w:r w:rsidR="00F8149E" w:rsidRPr="00F12E55">
        <w:rPr>
          <w:rFonts w:asciiTheme="majorHAnsi" w:hAnsiTheme="majorHAnsi" w:cstheme="majorHAnsi"/>
          <w:color w:val="1D2129"/>
          <w:highlight w:val="white"/>
          <w:rtl/>
        </w:rPr>
        <w:t>י</w:t>
      </w:r>
      <w:r w:rsidR="00F328E2" w:rsidRPr="00F12E55">
        <w:rPr>
          <w:rFonts w:asciiTheme="majorHAnsi" w:hAnsiTheme="majorHAnsi" w:cstheme="majorHAnsi"/>
          <w:color w:val="1D2129"/>
          <w:highlight w:val="white"/>
          <w:rtl/>
        </w:rPr>
        <w:t>צרת מופעים מונגשים</w:t>
      </w:r>
      <w:r w:rsidR="00F8149E" w:rsidRPr="00F12E55">
        <w:rPr>
          <w:rFonts w:asciiTheme="majorHAnsi" w:hAnsiTheme="majorHAnsi" w:cstheme="majorHAnsi"/>
          <w:color w:val="1D2129"/>
          <w:highlight w:val="white"/>
          <w:rtl/>
        </w:rPr>
        <w:t>;</w:t>
      </w:r>
      <w:r w:rsidR="00F328E2" w:rsidRPr="00F12E55">
        <w:rPr>
          <w:rFonts w:asciiTheme="majorHAnsi" w:hAnsiTheme="majorHAnsi" w:cstheme="majorHAnsi"/>
          <w:color w:val="1D2129"/>
          <w:highlight w:val="white"/>
          <w:rtl/>
        </w:rPr>
        <w:t xml:space="preserve"> מפגשי אמן</w:t>
      </w:r>
      <w:r w:rsidR="00F8149E" w:rsidRPr="00F12E55">
        <w:rPr>
          <w:rFonts w:asciiTheme="majorHAnsi" w:hAnsiTheme="majorHAnsi" w:cstheme="majorHAnsi"/>
          <w:color w:val="1D2129"/>
          <w:highlight w:val="white"/>
          <w:rtl/>
        </w:rPr>
        <w:t>;</w:t>
      </w:r>
      <w:r w:rsidR="00F328E2" w:rsidRPr="00F12E55">
        <w:rPr>
          <w:rFonts w:asciiTheme="majorHAnsi" w:hAnsiTheme="majorHAnsi" w:cstheme="majorHAnsi"/>
          <w:color w:val="1D2129"/>
          <w:highlight w:val="white"/>
          <w:rtl/>
        </w:rPr>
        <w:t xml:space="preserve"> סדנאות מוסיקליות</w:t>
      </w:r>
      <w:r w:rsidR="00F8149E" w:rsidRPr="00F12E55">
        <w:rPr>
          <w:rFonts w:asciiTheme="majorHAnsi" w:hAnsiTheme="majorHAnsi" w:cstheme="majorHAnsi"/>
          <w:color w:val="1D2129"/>
          <w:highlight w:val="white"/>
          <w:rtl/>
        </w:rPr>
        <w:t>;</w:t>
      </w:r>
      <w:r w:rsidR="00F328E2" w:rsidRPr="00F12E55">
        <w:rPr>
          <w:rFonts w:asciiTheme="majorHAnsi" w:hAnsiTheme="majorHAnsi" w:cstheme="majorHAnsi"/>
          <w:color w:val="1D2129"/>
          <w:highlight w:val="white"/>
          <w:rtl/>
        </w:rPr>
        <w:t xml:space="preserve"> פעילו</w:t>
      </w:r>
      <w:r w:rsidR="00F8149E" w:rsidRPr="00F12E55">
        <w:rPr>
          <w:rFonts w:asciiTheme="majorHAnsi" w:hAnsiTheme="majorHAnsi" w:cstheme="majorHAnsi"/>
          <w:color w:val="1D2129"/>
          <w:highlight w:val="white"/>
          <w:rtl/>
        </w:rPr>
        <w:t>יו</w:t>
      </w:r>
      <w:r w:rsidR="00F328E2" w:rsidRPr="00F12E55">
        <w:rPr>
          <w:rFonts w:asciiTheme="majorHAnsi" w:hAnsiTheme="majorHAnsi" w:cstheme="majorHAnsi"/>
          <w:color w:val="1D2129"/>
          <w:highlight w:val="white"/>
          <w:rtl/>
        </w:rPr>
        <w:t xml:space="preserve">ת המשלבות </w:t>
      </w:r>
      <w:r w:rsidR="00F8149E" w:rsidRPr="00F12E55">
        <w:rPr>
          <w:rFonts w:asciiTheme="majorHAnsi" w:hAnsiTheme="majorHAnsi" w:cstheme="majorHAnsi"/>
          <w:color w:val="1D2129"/>
          <w:highlight w:val="white"/>
          <w:rtl/>
        </w:rPr>
        <w:t>ב</w:t>
      </w:r>
      <w:r w:rsidR="00F328E2" w:rsidRPr="00F12E55">
        <w:rPr>
          <w:rFonts w:asciiTheme="majorHAnsi" w:hAnsiTheme="majorHAnsi" w:cstheme="majorHAnsi"/>
          <w:color w:val="1D2129"/>
          <w:highlight w:val="white"/>
          <w:rtl/>
        </w:rPr>
        <w:t xml:space="preserve">קהילה </w:t>
      </w:r>
      <w:r w:rsidR="00F8149E" w:rsidRPr="00F12E55">
        <w:rPr>
          <w:rFonts w:asciiTheme="majorHAnsi" w:hAnsiTheme="majorHAnsi" w:cstheme="majorHAnsi"/>
          <w:color w:val="1D2129"/>
          <w:highlight w:val="white"/>
          <w:rtl/>
        </w:rPr>
        <w:t xml:space="preserve">אוכלוסייה </w:t>
      </w:r>
      <w:r w:rsidR="00F328E2" w:rsidRPr="00F12E55">
        <w:rPr>
          <w:rFonts w:asciiTheme="majorHAnsi" w:hAnsiTheme="majorHAnsi" w:cstheme="majorHAnsi"/>
          <w:color w:val="1D2129"/>
          <w:highlight w:val="white"/>
          <w:rtl/>
        </w:rPr>
        <w:t xml:space="preserve">עם מוגבלויות </w:t>
      </w:r>
      <w:r w:rsidR="00F8149E" w:rsidRPr="00F12E55">
        <w:rPr>
          <w:rFonts w:asciiTheme="majorHAnsi" w:hAnsiTheme="majorHAnsi" w:cstheme="majorHAnsi"/>
          <w:color w:val="1D2129"/>
          <w:highlight w:val="white"/>
          <w:rtl/>
        </w:rPr>
        <w:t>חושיות;</w:t>
      </w:r>
      <w:r w:rsidR="00F328E2" w:rsidRPr="00F12E55">
        <w:rPr>
          <w:rFonts w:asciiTheme="majorHAnsi" w:hAnsiTheme="majorHAnsi" w:cstheme="majorHAnsi"/>
          <w:color w:val="1D2129"/>
          <w:highlight w:val="white"/>
          <w:rtl/>
        </w:rPr>
        <w:t xml:space="preserve"> </w:t>
      </w:r>
      <w:r w:rsidR="00F8149E" w:rsidRPr="00F12E55">
        <w:rPr>
          <w:rFonts w:asciiTheme="majorHAnsi" w:hAnsiTheme="majorHAnsi" w:cstheme="majorHAnsi"/>
          <w:color w:val="1D2129"/>
          <w:highlight w:val="white"/>
          <w:rtl/>
        </w:rPr>
        <w:t xml:space="preserve">וכן </w:t>
      </w:r>
      <w:r w:rsidR="00F328E2" w:rsidRPr="00F12E55">
        <w:rPr>
          <w:rFonts w:asciiTheme="majorHAnsi" w:hAnsiTheme="majorHAnsi" w:cstheme="majorHAnsi"/>
          <w:color w:val="1D2129"/>
          <w:highlight w:val="white"/>
          <w:rtl/>
        </w:rPr>
        <w:t xml:space="preserve">שילוב של מדע ומוסיקה, </w:t>
      </w:r>
      <w:r w:rsidR="00F8149E" w:rsidRPr="00F12E55">
        <w:rPr>
          <w:rFonts w:asciiTheme="majorHAnsi" w:hAnsiTheme="majorHAnsi" w:cstheme="majorHAnsi"/>
          <w:color w:val="1D2129"/>
          <w:highlight w:val="white"/>
          <w:rtl/>
        </w:rPr>
        <w:t xml:space="preserve">פיתוח </w:t>
      </w:r>
      <w:r w:rsidR="00F328E2" w:rsidRPr="00F12E55">
        <w:rPr>
          <w:rFonts w:asciiTheme="majorHAnsi" w:hAnsiTheme="majorHAnsi" w:cstheme="majorHAnsi"/>
          <w:color w:val="1D2129"/>
          <w:highlight w:val="white"/>
          <w:rtl/>
        </w:rPr>
        <w:t xml:space="preserve">כלי נגינה </w:t>
      </w:r>
      <w:r w:rsidR="00F8149E" w:rsidRPr="00F12E55">
        <w:rPr>
          <w:rFonts w:asciiTheme="majorHAnsi" w:hAnsiTheme="majorHAnsi" w:cstheme="majorHAnsi"/>
          <w:color w:val="1D2129"/>
          <w:highlight w:val="white"/>
          <w:rtl/>
        </w:rPr>
        <w:t>ה</w:t>
      </w:r>
      <w:r w:rsidR="00F328E2" w:rsidRPr="00F12E55">
        <w:rPr>
          <w:rFonts w:asciiTheme="majorHAnsi" w:hAnsiTheme="majorHAnsi" w:cstheme="majorHAnsi"/>
          <w:color w:val="1D2129"/>
          <w:highlight w:val="white"/>
          <w:rtl/>
        </w:rPr>
        <w:t>מותאמים אישית לבעלי מוגבלויות</w:t>
      </w:r>
      <w:r w:rsidR="00F8149E" w:rsidRPr="00F12E55">
        <w:rPr>
          <w:rFonts w:asciiTheme="majorHAnsi" w:hAnsiTheme="majorHAnsi" w:cstheme="majorHAnsi"/>
          <w:color w:val="1D2129"/>
          <w:highlight w:val="white"/>
          <w:rtl/>
        </w:rPr>
        <w:t>;</w:t>
      </w:r>
      <w:r w:rsidR="00F328E2" w:rsidRPr="00F12E55">
        <w:rPr>
          <w:rFonts w:asciiTheme="majorHAnsi" w:hAnsiTheme="majorHAnsi" w:cstheme="majorHAnsi"/>
          <w:color w:val="1D2129"/>
          <w:highlight w:val="white"/>
          <w:rtl/>
        </w:rPr>
        <w:t xml:space="preserve"> </w:t>
      </w:r>
      <w:r w:rsidR="00F8149E" w:rsidRPr="00F12E55">
        <w:rPr>
          <w:rFonts w:asciiTheme="majorHAnsi" w:hAnsiTheme="majorHAnsi" w:cstheme="majorHAnsi"/>
          <w:color w:val="1D2129"/>
          <w:highlight w:val="white"/>
          <w:rtl/>
        </w:rPr>
        <w:t>קידום ספרות רלוונטית ועוד</w:t>
      </w:r>
      <w:r w:rsidR="00F328E2" w:rsidRPr="00F12E55">
        <w:rPr>
          <w:rFonts w:asciiTheme="majorHAnsi" w:hAnsiTheme="majorHAnsi" w:cstheme="majorHAnsi"/>
          <w:color w:val="1D2129"/>
          <w:highlight w:val="white"/>
          <w:rtl/>
        </w:rPr>
        <w:t xml:space="preserve">. העמותה עובדת בשיתוף גופים </w:t>
      </w:r>
      <w:r w:rsidR="00F328E2" w:rsidRPr="00F12E55">
        <w:rPr>
          <w:rFonts w:asciiTheme="majorHAnsi" w:hAnsiTheme="majorHAnsi" w:cstheme="majorHAnsi"/>
          <w:color w:val="1D2129"/>
          <w:highlight w:val="white"/>
          <w:rtl/>
        </w:rPr>
        <w:t xml:space="preserve">ומוסדות חינוכיים, תרבותיים ומונגשים. </w:t>
      </w:r>
      <w:r>
        <w:rPr>
          <w:rFonts w:asciiTheme="majorHAnsi" w:hAnsiTheme="majorHAnsi" w:cstheme="majorHAnsi" w:hint="cs"/>
          <w:color w:val="1D2129"/>
          <w:highlight w:val="white"/>
          <w:rtl/>
        </w:rPr>
        <w:t>מ</w:t>
      </w:r>
    </w:p>
    <w:p w:rsidR="00F8149E" w:rsidRPr="00F12E55" w:rsidRDefault="00F8149E" w:rsidP="00F8149E">
      <w:pPr>
        <w:bidi/>
        <w:contextualSpacing w:val="0"/>
        <w:jc w:val="both"/>
        <w:rPr>
          <w:rFonts w:asciiTheme="majorHAnsi" w:hAnsiTheme="majorHAnsi" w:cstheme="majorHAnsi"/>
          <w:color w:val="1D2129"/>
          <w:highlight w:val="white"/>
          <w:rtl/>
        </w:rPr>
      </w:pPr>
    </w:p>
    <w:p w:rsidR="00F8149E" w:rsidRPr="00F12E55" w:rsidRDefault="00F8149E" w:rsidP="00F8149E">
      <w:pPr>
        <w:bidi/>
        <w:contextualSpacing w:val="0"/>
        <w:jc w:val="both"/>
        <w:rPr>
          <w:rFonts w:asciiTheme="majorHAnsi" w:hAnsiTheme="majorHAnsi" w:cstheme="majorHAnsi"/>
          <w:color w:val="1D2129"/>
          <w:highlight w:val="white"/>
          <w:rtl/>
        </w:rPr>
      </w:pPr>
      <w:r w:rsidRPr="00F12E55">
        <w:rPr>
          <w:rFonts w:asciiTheme="majorHAnsi" w:hAnsiTheme="majorHAnsi" w:cstheme="majorHAnsi"/>
          <w:color w:val="1D2129"/>
          <w:highlight w:val="white"/>
          <w:rtl/>
        </w:rPr>
        <w:t xml:space="preserve">העמותה משיקה את פעילותה </w:t>
      </w:r>
      <w:r w:rsidR="00AB11B7" w:rsidRPr="00F12E55">
        <w:rPr>
          <w:rFonts w:asciiTheme="majorHAnsi" w:hAnsiTheme="majorHAnsi" w:cstheme="majorHAnsi"/>
          <w:color w:val="1D2129"/>
          <w:highlight w:val="white"/>
          <w:rtl/>
        </w:rPr>
        <w:t>בשלושה</w:t>
      </w:r>
      <w:r w:rsidRPr="00F12E55">
        <w:rPr>
          <w:rFonts w:asciiTheme="majorHAnsi" w:hAnsiTheme="majorHAnsi" w:cstheme="majorHAnsi"/>
          <w:color w:val="1D2129"/>
          <w:highlight w:val="white"/>
          <w:rtl/>
        </w:rPr>
        <w:t xml:space="preserve"> מופעים חגיגיים ב-28 וב-29 לאוקטובר במרכז "נא לגעת" בתל אביב</w:t>
      </w:r>
      <w:r w:rsidR="00AB11B7" w:rsidRPr="00F12E55">
        <w:rPr>
          <w:rFonts w:asciiTheme="majorHAnsi" w:hAnsiTheme="majorHAnsi" w:cstheme="majorHAnsi"/>
          <w:color w:val="1D2129"/>
          <w:highlight w:val="white"/>
          <w:rtl/>
        </w:rPr>
        <w:t xml:space="preserve"> וב-30 לאוקטובר בצוותא תל אביב:</w:t>
      </w:r>
      <w:r w:rsidRPr="00F12E55">
        <w:rPr>
          <w:rFonts w:asciiTheme="majorHAnsi" w:hAnsiTheme="majorHAnsi" w:cstheme="majorHAnsi"/>
          <w:color w:val="1D2129"/>
          <w:highlight w:val="white"/>
          <w:rtl/>
        </w:rPr>
        <w:t xml:space="preserve"> </w:t>
      </w:r>
    </w:p>
    <w:p w:rsidR="00F8149E" w:rsidRPr="00F12E55" w:rsidRDefault="00F8149E" w:rsidP="00F8149E">
      <w:pPr>
        <w:pStyle w:val="a5"/>
        <w:numPr>
          <w:ilvl w:val="0"/>
          <w:numId w:val="5"/>
        </w:numPr>
        <w:bidi/>
        <w:spacing w:line="240" w:lineRule="auto"/>
        <w:contextualSpacing w:val="0"/>
        <w:jc w:val="both"/>
        <w:rPr>
          <w:rFonts w:asciiTheme="majorHAnsi" w:hAnsiTheme="majorHAnsi" w:cstheme="majorHAnsi"/>
          <w:color w:val="1D2129"/>
          <w:highlight w:val="white"/>
        </w:rPr>
      </w:pPr>
      <w:r w:rsidRPr="00F12E55">
        <w:rPr>
          <w:rFonts w:asciiTheme="majorHAnsi" w:hAnsiTheme="majorHAnsi" w:cstheme="majorHAnsi"/>
          <w:b/>
          <w:bCs/>
          <w:color w:val="1D2129"/>
          <w:highlight w:val="white"/>
          <w:rtl/>
        </w:rPr>
        <w:t>מ</w:t>
      </w:r>
      <w:r w:rsidRPr="00F12E55">
        <w:rPr>
          <w:rFonts w:asciiTheme="majorHAnsi" w:hAnsiTheme="majorHAnsi" w:cstheme="majorHAnsi"/>
          <w:b/>
          <w:bCs/>
          <w:color w:val="1D2129"/>
          <w:highlight w:val="white"/>
          <w:rtl/>
        </w:rPr>
        <w:t xml:space="preserve">יסה </w:t>
      </w:r>
      <w:proofErr w:type="spellStart"/>
      <w:r w:rsidRPr="00F12E55">
        <w:rPr>
          <w:rFonts w:asciiTheme="majorHAnsi" w:hAnsiTheme="majorHAnsi" w:cstheme="majorHAnsi"/>
          <w:b/>
          <w:bCs/>
          <w:color w:val="1D2129"/>
          <w:highlight w:val="white"/>
          <w:rtl/>
        </w:rPr>
        <w:t>קריאולה</w:t>
      </w:r>
      <w:proofErr w:type="spellEnd"/>
      <w:r w:rsidRPr="00F12E55">
        <w:rPr>
          <w:rFonts w:asciiTheme="majorHAnsi" w:hAnsiTheme="majorHAnsi" w:cstheme="majorHAnsi"/>
          <w:b/>
          <w:bCs/>
          <w:color w:val="1D2129"/>
          <w:highlight w:val="white"/>
          <w:rtl/>
        </w:rPr>
        <w:t xml:space="preserve"> בחשיכה: </w:t>
      </w:r>
      <w:r w:rsidRPr="00F12E55">
        <w:rPr>
          <w:rFonts w:asciiTheme="majorHAnsi" w:hAnsiTheme="majorHAnsi" w:cstheme="majorHAnsi"/>
          <w:color w:val="1D2129"/>
          <w:highlight w:val="white"/>
          <w:rtl/>
        </w:rPr>
        <w:t xml:space="preserve">28 באוקטובר </w:t>
      </w:r>
      <w:r w:rsidRPr="00F12E55">
        <w:rPr>
          <w:rFonts w:asciiTheme="majorHAnsi" w:hAnsiTheme="majorHAnsi" w:cstheme="majorHAnsi"/>
          <w:color w:val="1D2129"/>
          <w:highlight w:val="white"/>
          <w:rtl/>
        </w:rPr>
        <w:t xml:space="preserve">בשעה 20:30 </w:t>
      </w:r>
      <w:r w:rsidR="00AB11B7" w:rsidRPr="00F12E55">
        <w:rPr>
          <w:rFonts w:asciiTheme="majorHAnsi" w:hAnsiTheme="majorHAnsi" w:cstheme="majorHAnsi"/>
          <w:color w:val="1D2129"/>
          <w:highlight w:val="white"/>
          <w:rtl/>
        </w:rPr>
        <w:t xml:space="preserve">(מרכז "נא לגעת", תל אביב) </w:t>
      </w:r>
      <w:r w:rsidRPr="00F12E55">
        <w:rPr>
          <w:rFonts w:asciiTheme="majorHAnsi" w:hAnsiTheme="majorHAnsi" w:cstheme="majorHAnsi"/>
          <w:color w:val="1D2129"/>
          <w:highlight w:val="white"/>
          <w:rtl/>
        </w:rPr>
        <w:t>–</w:t>
      </w:r>
      <w:r w:rsidR="00F12E55">
        <w:rPr>
          <w:rFonts w:asciiTheme="majorHAnsi" w:hAnsiTheme="majorHAnsi" w:cstheme="majorHAnsi" w:hint="cs"/>
          <w:color w:val="1D2129"/>
          <w:highlight w:val="white"/>
          <w:rtl/>
        </w:rPr>
        <w:t xml:space="preserve"> </w:t>
      </w:r>
      <w:r w:rsidRPr="00F12E55">
        <w:rPr>
          <w:rFonts w:asciiTheme="majorHAnsi" w:hAnsiTheme="majorHAnsi" w:cstheme="majorHAnsi"/>
          <w:color w:val="1D2129"/>
          <w:highlight w:val="white"/>
          <w:rtl/>
        </w:rPr>
        <w:t xml:space="preserve">חווית הקשבה שונה ועוצמתית </w:t>
      </w:r>
      <w:r w:rsidR="00F12E55">
        <w:rPr>
          <w:rFonts w:asciiTheme="majorHAnsi" w:hAnsiTheme="majorHAnsi" w:cstheme="majorHAnsi" w:hint="cs"/>
          <w:color w:val="1D2129"/>
          <w:highlight w:val="white"/>
          <w:rtl/>
        </w:rPr>
        <w:t>:</w:t>
      </w:r>
      <w:r w:rsidR="00F12E55">
        <w:rPr>
          <w:rFonts w:asciiTheme="majorHAnsi" w:hAnsiTheme="majorHAnsi" w:cstheme="majorHAnsi" w:hint="cs"/>
          <w:color w:val="1D2129"/>
          <w:highlight w:val="white"/>
        </w:rPr>
        <w:t xml:space="preserve"> </w:t>
      </w:r>
      <w:r w:rsidRPr="00F12E55">
        <w:rPr>
          <w:rFonts w:asciiTheme="majorHAnsi" w:hAnsiTheme="majorHAnsi" w:cstheme="majorHAnsi"/>
          <w:color w:val="1D2129"/>
          <w:highlight w:val="white"/>
          <w:rtl/>
        </w:rPr>
        <w:t xml:space="preserve">המיסה </w:t>
      </w:r>
      <w:proofErr w:type="spellStart"/>
      <w:r w:rsidRPr="00F12E55">
        <w:rPr>
          <w:rFonts w:asciiTheme="majorHAnsi" w:hAnsiTheme="majorHAnsi" w:cstheme="majorHAnsi"/>
          <w:color w:val="1D2129"/>
          <w:highlight w:val="white"/>
          <w:rtl/>
        </w:rPr>
        <w:t>קריאולה</w:t>
      </w:r>
      <w:proofErr w:type="spellEnd"/>
      <w:r w:rsidRPr="00F12E55">
        <w:rPr>
          <w:rFonts w:asciiTheme="majorHAnsi" w:hAnsiTheme="majorHAnsi" w:cstheme="majorHAnsi"/>
          <w:color w:val="1D2129"/>
          <w:highlight w:val="white"/>
          <w:rtl/>
        </w:rPr>
        <w:t xml:space="preserve">, מאת המלחין הארגנטינאי אריאל </w:t>
      </w:r>
      <w:proofErr w:type="spellStart"/>
      <w:r w:rsidRPr="00F12E55">
        <w:rPr>
          <w:rFonts w:asciiTheme="majorHAnsi" w:hAnsiTheme="majorHAnsi" w:cstheme="majorHAnsi"/>
          <w:color w:val="1D2129"/>
          <w:highlight w:val="white"/>
          <w:rtl/>
        </w:rPr>
        <w:t>רמירז</w:t>
      </w:r>
      <w:proofErr w:type="spellEnd"/>
      <w:r w:rsidRPr="00F12E55">
        <w:rPr>
          <w:rFonts w:asciiTheme="majorHAnsi" w:hAnsiTheme="majorHAnsi" w:cstheme="majorHAnsi"/>
          <w:color w:val="1D2129"/>
          <w:highlight w:val="white"/>
          <w:rtl/>
        </w:rPr>
        <w:t xml:space="preserve"> תבוצע </w:t>
      </w:r>
      <w:r w:rsidRPr="00F12E55">
        <w:rPr>
          <w:rFonts w:asciiTheme="majorHAnsi" w:hAnsiTheme="majorHAnsi" w:cstheme="majorHAnsi"/>
          <w:color w:val="1D2129"/>
          <w:highlight w:val="white"/>
          <w:rtl/>
        </w:rPr>
        <w:t xml:space="preserve">בחשיכה מוחלטת </w:t>
      </w:r>
      <w:r w:rsidRPr="00F12E55">
        <w:rPr>
          <w:rFonts w:asciiTheme="majorHAnsi" w:hAnsiTheme="majorHAnsi" w:cstheme="majorHAnsi"/>
          <w:color w:val="1D2129"/>
          <w:highlight w:val="white"/>
          <w:rtl/>
        </w:rPr>
        <w:t xml:space="preserve">ללא קשר </w:t>
      </w:r>
      <w:r w:rsidRPr="00F12E55">
        <w:rPr>
          <w:rFonts w:asciiTheme="majorHAnsi" w:hAnsiTheme="majorHAnsi" w:cstheme="majorHAnsi"/>
          <w:color w:val="1D2129"/>
          <w:highlight w:val="white"/>
          <w:rtl/>
        </w:rPr>
        <w:t>ע</w:t>
      </w:r>
      <w:r w:rsidRPr="00F12E55">
        <w:rPr>
          <w:rFonts w:asciiTheme="majorHAnsi" w:hAnsiTheme="majorHAnsi" w:cstheme="majorHAnsi"/>
          <w:color w:val="1D2129"/>
          <w:highlight w:val="white"/>
          <w:rtl/>
        </w:rPr>
        <w:t xml:space="preserve">ין בין הנגנים, המנצח, או הקהל. הזדמנות נדירה להתנתק מהגירויים הבלתי נמנעים של חיי היום יום ולהתמסר דרך החשיכה לצלילים המופלאים של עולם המוזיקה, כפי שחווים אותם אלו שאינם יכולים לראות. </w:t>
      </w:r>
      <w:r w:rsidR="00AB11B7" w:rsidRPr="00F12E55">
        <w:rPr>
          <w:rFonts w:asciiTheme="majorHAnsi" w:hAnsiTheme="majorHAnsi" w:cstheme="majorHAnsi"/>
          <w:color w:val="1D2129"/>
          <w:highlight w:val="white"/>
          <w:rtl/>
        </w:rPr>
        <w:t xml:space="preserve">את היצירה הפופולארית יבצעו אנסמבל הפולקלור הדרום אמריקאי של נתן </w:t>
      </w:r>
      <w:proofErr w:type="spellStart"/>
      <w:r w:rsidR="00AB11B7" w:rsidRPr="00F12E55">
        <w:rPr>
          <w:rFonts w:asciiTheme="majorHAnsi" w:hAnsiTheme="majorHAnsi" w:cstheme="majorHAnsi"/>
          <w:color w:val="1D2129"/>
          <w:highlight w:val="white"/>
          <w:rtl/>
        </w:rPr>
        <w:t>פורמנסקי</w:t>
      </w:r>
      <w:proofErr w:type="spellEnd"/>
      <w:r w:rsidR="00AB11B7" w:rsidRPr="00F12E55">
        <w:rPr>
          <w:rFonts w:asciiTheme="majorHAnsi" w:hAnsiTheme="majorHAnsi" w:cstheme="majorHAnsi"/>
          <w:color w:val="1D2129"/>
          <w:highlight w:val="white"/>
          <w:rtl/>
        </w:rPr>
        <w:t xml:space="preserve">, זמרי </w:t>
      </w:r>
      <w:proofErr w:type="spellStart"/>
      <w:r w:rsidR="00AB11B7" w:rsidRPr="00F12E55">
        <w:rPr>
          <w:rFonts w:asciiTheme="majorHAnsi" w:hAnsiTheme="majorHAnsi" w:cstheme="majorHAnsi"/>
          <w:color w:val="1D2129"/>
          <w:highlight w:val="white"/>
          <w:rtl/>
        </w:rPr>
        <w:t>קולגיום</w:t>
      </w:r>
      <w:proofErr w:type="spellEnd"/>
      <w:r w:rsidR="00AB11B7" w:rsidRPr="00F12E55">
        <w:rPr>
          <w:rFonts w:asciiTheme="majorHAnsi" w:hAnsiTheme="majorHAnsi" w:cstheme="majorHAnsi"/>
          <w:color w:val="1D2129"/>
          <w:highlight w:val="white"/>
          <w:rtl/>
        </w:rPr>
        <w:t xml:space="preserve"> בניצוחו של ישי </w:t>
      </w:r>
      <w:proofErr w:type="spellStart"/>
      <w:r w:rsidR="00AB11B7" w:rsidRPr="00F12E55">
        <w:rPr>
          <w:rFonts w:asciiTheme="majorHAnsi" w:hAnsiTheme="majorHAnsi" w:cstheme="majorHAnsi"/>
          <w:color w:val="1D2129"/>
          <w:highlight w:val="white"/>
          <w:rtl/>
        </w:rPr>
        <w:t>שטקלר</w:t>
      </w:r>
      <w:proofErr w:type="spellEnd"/>
      <w:r w:rsidR="00AB11B7" w:rsidRPr="00F12E55">
        <w:rPr>
          <w:rFonts w:asciiTheme="majorHAnsi" w:hAnsiTheme="majorHAnsi" w:cstheme="majorHAnsi"/>
          <w:color w:val="1D2129"/>
          <w:highlight w:val="white"/>
          <w:rtl/>
        </w:rPr>
        <w:t xml:space="preserve"> והזמרת יונית שקד-גולן. </w:t>
      </w:r>
      <w:r w:rsidR="00F12E55">
        <w:rPr>
          <w:rFonts w:asciiTheme="majorHAnsi" w:hAnsiTheme="majorHAnsi" w:cstheme="majorHAnsi" w:hint="cs"/>
          <w:color w:val="1D2129"/>
          <w:highlight w:val="white"/>
          <w:rtl/>
        </w:rPr>
        <w:t xml:space="preserve">מיועד לקהל הרחב. </w:t>
      </w:r>
    </w:p>
    <w:p w:rsidR="00AB11B7" w:rsidRPr="00F12E55" w:rsidRDefault="00AB11B7" w:rsidP="00AB11B7">
      <w:pPr>
        <w:pStyle w:val="a5"/>
        <w:numPr>
          <w:ilvl w:val="0"/>
          <w:numId w:val="5"/>
        </w:numPr>
        <w:bidi/>
        <w:spacing w:line="240" w:lineRule="auto"/>
        <w:contextualSpacing w:val="0"/>
        <w:jc w:val="both"/>
        <w:rPr>
          <w:rFonts w:asciiTheme="majorHAnsi" w:hAnsiTheme="majorHAnsi" w:cstheme="majorHAnsi"/>
          <w:highlight w:val="white"/>
        </w:rPr>
      </w:pPr>
      <w:r w:rsidRPr="00F12E55">
        <w:rPr>
          <w:rFonts w:asciiTheme="majorHAnsi" w:hAnsiTheme="majorHAnsi" w:cstheme="majorHAnsi"/>
          <w:b/>
          <w:bCs/>
          <w:color w:val="1D2129"/>
          <w:highlight w:val="white"/>
          <w:rtl/>
        </w:rPr>
        <w:t>"נוגעים בצלילים עם בטהובן":</w:t>
      </w:r>
      <w:r w:rsidRPr="00F12E55">
        <w:rPr>
          <w:rFonts w:asciiTheme="majorHAnsi" w:hAnsiTheme="majorHAnsi" w:cstheme="majorHAnsi"/>
          <w:color w:val="1D2129"/>
          <w:highlight w:val="white"/>
          <w:rtl/>
        </w:rPr>
        <w:t xml:space="preserve"> 29 באוקטובר בשעה 17:00 ובשעה 18:30 </w:t>
      </w:r>
      <w:r w:rsidRPr="00F12E55">
        <w:rPr>
          <w:rFonts w:asciiTheme="majorHAnsi" w:hAnsiTheme="majorHAnsi" w:cstheme="majorHAnsi"/>
          <w:color w:val="1D2129"/>
          <w:highlight w:val="white"/>
          <w:rtl/>
        </w:rPr>
        <w:t xml:space="preserve">(מרכז "נא לגעת", תל אביב) </w:t>
      </w:r>
      <w:r w:rsidRPr="00F12E55">
        <w:rPr>
          <w:rFonts w:asciiTheme="majorHAnsi" w:hAnsiTheme="majorHAnsi" w:cstheme="majorHAnsi"/>
          <w:color w:val="1D2129"/>
          <w:highlight w:val="white"/>
          <w:rtl/>
        </w:rPr>
        <w:t xml:space="preserve">- </w:t>
      </w:r>
      <w:r w:rsidRPr="00F12E55">
        <w:rPr>
          <w:rFonts w:asciiTheme="majorHAnsi" w:hAnsiTheme="majorHAnsi" w:cstheme="majorHAnsi"/>
          <w:highlight w:val="white"/>
          <w:rtl/>
        </w:rPr>
        <w:t xml:space="preserve">הצגה מוזיקלית פורצת דרך לילדים שומעים ולילדים כבדי שמיעה, </w:t>
      </w:r>
      <w:r w:rsidRPr="00F12E55">
        <w:rPr>
          <w:rFonts w:asciiTheme="majorHAnsi" w:hAnsiTheme="majorHAnsi" w:cstheme="majorHAnsi"/>
          <w:highlight w:val="white"/>
          <w:rtl/>
        </w:rPr>
        <w:t>ו</w:t>
      </w:r>
      <w:r w:rsidRPr="00F12E55">
        <w:rPr>
          <w:rFonts w:asciiTheme="majorHAnsi" w:hAnsiTheme="majorHAnsi" w:cstheme="majorHAnsi"/>
          <w:highlight w:val="white"/>
          <w:rtl/>
        </w:rPr>
        <w:t xml:space="preserve">בה </w:t>
      </w:r>
      <w:r w:rsidRPr="00F12E55">
        <w:rPr>
          <w:rFonts w:asciiTheme="majorHAnsi" w:hAnsiTheme="majorHAnsi" w:cstheme="majorHAnsi"/>
          <w:highlight w:val="white"/>
          <w:rtl/>
        </w:rPr>
        <w:t xml:space="preserve">שומעים, </w:t>
      </w:r>
      <w:r w:rsidRPr="00F12E55">
        <w:rPr>
          <w:rFonts w:asciiTheme="majorHAnsi" w:hAnsiTheme="majorHAnsi" w:cstheme="majorHAnsi"/>
          <w:highlight w:val="white"/>
          <w:rtl/>
        </w:rPr>
        <w:t xml:space="preserve">רואים ונוגעים בצלילים. </w:t>
      </w:r>
      <w:r w:rsidRPr="00F12E55">
        <w:rPr>
          <w:rFonts w:asciiTheme="majorHAnsi" w:hAnsiTheme="majorHAnsi" w:cstheme="majorHAnsi"/>
          <w:highlight w:val="white"/>
          <w:rtl/>
        </w:rPr>
        <w:t xml:space="preserve">סיפור ההצגה, </w:t>
      </w:r>
      <w:r w:rsidRPr="00F12E55">
        <w:rPr>
          <w:rFonts w:asciiTheme="majorHAnsi" w:hAnsiTheme="majorHAnsi" w:cstheme="majorHAnsi"/>
          <w:highlight w:val="white"/>
          <w:rtl/>
        </w:rPr>
        <w:t>בהשראת סיפור חייו של בטהובן</w:t>
      </w:r>
      <w:r w:rsidRPr="00F12E55">
        <w:rPr>
          <w:rFonts w:asciiTheme="majorHAnsi" w:hAnsiTheme="majorHAnsi" w:cstheme="majorHAnsi"/>
          <w:highlight w:val="white"/>
          <w:rtl/>
        </w:rPr>
        <w:t xml:space="preserve">, מתאר את דרכו של המלחין הדגול שהמשיך להלחין מוסיקה על אף </w:t>
      </w:r>
      <w:proofErr w:type="spellStart"/>
      <w:r w:rsidRPr="00F12E55">
        <w:rPr>
          <w:rFonts w:asciiTheme="majorHAnsi" w:hAnsiTheme="majorHAnsi" w:cstheme="majorHAnsi"/>
          <w:highlight w:val="white"/>
          <w:rtl/>
        </w:rPr>
        <w:t>חרשותו</w:t>
      </w:r>
      <w:proofErr w:type="spellEnd"/>
      <w:r w:rsidRPr="00F12E55">
        <w:rPr>
          <w:rFonts w:asciiTheme="majorHAnsi" w:hAnsiTheme="majorHAnsi" w:cstheme="majorHAnsi"/>
          <w:highlight w:val="white"/>
          <w:rtl/>
        </w:rPr>
        <w:t xml:space="preserve">. </w:t>
      </w:r>
      <w:r w:rsidRPr="00F12E55">
        <w:rPr>
          <w:rFonts w:asciiTheme="majorHAnsi" w:hAnsiTheme="majorHAnsi" w:cstheme="majorHAnsi"/>
          <w:highlight w:val="white"/>
          <w:rtl/>
        </w:rPr>
        <w:t xml:space="preserve">סיפור על חברות וניצחון רוח האדם על מגבלות הגוף. </w:t>
      </w:r>
      <w:r w:rsidRPr="00F12E55">
        <w:rPr>
          <w:rFonts w:asciiTheme="majorHAnsi" w:hAnsiTheme="majorHAnsi" w:cstheme="majorHAnsi"/>
          <w:highlight w:val="white"/>
          <w:rtl/>
        </w:rPr>
        <w:t xml:space="preserve">המופע מציג </w:t>
      </w:r>
      <w:r w:rsidRPr="00F12E55">
        <w:rPr>
          <w:rFonts w:asciiTheme="majorHAnsi" w:hAnsiTheme="majorHAnsi" w:cstheme="majorHAnsi"/>
          <w:highlight w:val="white"/>
          <w:rtl/>
        </w:rPr>
        <w:t xml:space="preserve">דרך חדשנית לחוות מוזיקה </w:t>
      </w:r>
      <w:r w:rsidRPr="00F12E55">
        <w:rPr>
          <w:rFonts w:asciiTheme="majorHAnsi" w:hAnsiTheme="majorHAnsi" w:cstheme="majorHAnsi"/>
          <w:highlight w:val="white"/>
          <w:rtl/>
        </w:rPr>
        <w:t xml:space="preserve">באמצעות חושים שונים </w:t>
      </w:r>
      <w:r w:rsidRPr="00F12E55">
        <w:rPr>
          <w:rFonts w:asciiTheme="majorHAnsi" w:hAnsiTheme="majorHAnsi" w:cstheme="majorHAnsi"/>
          <w:highlight w:val="white"/>
          <w:rtl/>
        </w:rPr>
        <w:t xml:space="preserve">- ראיה ומגע, </w:t>
      </w:r>
      <w:r w:rsidRPr="00F12E55">
        <w:rPr>
          <w:rFonts w:asciiTheme="majorHAnsi" w:hAnsiTheme="majorHAnsi" w:cstheme="majorHAnsi"/>
          <w:highlight w:val="white"/>
          <w:rtl/>
        </w:rPr>
        <w:t xml:space="preserve">וזאת באמצעות </w:t>
      </w:r>
      <w:r w:rsidRPr="00F12E55">
        <w:rPr>
          <w:rFonts w:asciiTheme="majorHAnsi" w:hAnsiTheme="majorHAnsi" w:cstheme="majorHAnsi"/>
          <w:highlight w:val="white"/>
          <w:rtl/>
        </w:rPr>
        <w:t xml:space="preserve">מדע </w:t>
      </w:r>
      <w:proofErr w:type="spellStart"/>
      <w:r w:rsidRPr="00F12E55">
        <w:rPr>
          <w:rFonts w:asciiTheme="majorHAnsi" w:hAnsiTheme="majorHAnsi" w:cstheme="majorHAnsi"/>
          <w:highlight w:val="white"/>
          <w:rtl/>
        </w:rPr>
        <w:t>הקימטיקה</w:t>
      </w:r>
      <w:proofErr w:type="spellEnd"/>
      <w:r w:rsidRPr="00F12E55">
        <w:rPr>
          <w:rFonts w:asciiTheme="majorHAnsi" w:hAnsiTheme="majorHAnsi" w:cstheme="majorHAnsi"/>
          <w:highlight w:val="white"/>
          <w:rtl/>
        </w:rPr>
        <w:t xml:space="preserve"> (מדע החוקר כיצד תדרים משפיעים על חומר). </w:t>
      </w:r>
      <w:r w:rsidRPr="00F12E55">
        <w:rPr>
          <w:rFonts w:asciiTheme="majorHAnsi" w:hAnsiTheme="majorHAnsi" w:cstheme="majorHAnsi"/>
          <w:highlight w:val="white"/>
          <w:rtl/>
        </w:rPr>
        <w:t xml:space="preserve">המופע זכה בפרס נגישות ישראל לשנת 2018. </w:t>
      </w:r>
    </w:p>
    <w:p w:rsidR="00AB11B7" w:rsidRPr="00F12E55" w:rsidRDefault="00AB11B7" w:rsidP="00AB11B7">
      <w:pPr>
        <w:pStyle w:val="a5"/>
        <w:numPr>
          <w:ilvl w:val="0"/>
          <w:numId w:val="5"/>
        </w:numPr>
        <w:bidi/>
        <w:spacing w:line="240" w:lineRule="auto"/>
        <w:contextualSpacing w:val="0"/>
        <w:jc w:val="both"/>
        <w:rPr>
          <w:rFonts w:asciiTheme="majorHAnsi" w:hAnsiTheme="majorHAnsi" w:cstheme="majorHAnsi"/>
        </w:rPr>
      </w:pPr>
      <w:r w:rsidRPr="00F12E55">
        <w:rPr>
          <w:rFonts w:asciiTheme="majorHAnsi" w:hAnsiTheme="majorHAnsi" w:cstheme="majorHAnsi"/>
          <w:color w:val="1D2129"/>
          <w:highlight w:val="white"/>
          <w:rtl/>
        </w:rPr>
        <w:lastRenderedPageBreak/>
        <w:t>"</w:t>
      </w:r>
      <w:proofErr w:type="spellStart"/>
      <w:r w:rsidRPr="00F12E55">
        <w:rPr>
          <w:rFonts w:asciiTheme="majorHAnsi" w:hAnsiTheme="majorHAnsi" w:cstheme="majorHAnsi"/>
          <w:color w:val="1D2129"/>
          <w:highlight w:val="white"/>
          <w:rtl/>
        </w:rPr>
        <w:t>אוטיסטה</w:t>
      </w:r>
      <w:proofErr w:type="spellEnd"/>
      <w:r w:rsidRPr="00F12E55">
        <w:rPr>
          <w:rFonts w:asciiTheme="majorHAnsi" w:hAnsiTheme="majorHAnsi" w:cstheme="majorHAnsi"/>
          <w:color w:val="1D2129"/>
          <w:highlight w:val="white"/>
          <w:rtl/>
        </w:rPr>
        <w:t>":</w:t>
      </w:r>
      <w:r w:rsidRPr="00F12E55">
        <w:rPr>
          <w:rFonts w:asciiTheme="majorHAnsi" w:hAnsiTheme="majorHAnsi" w:cstheme="majorHAnsi"/>
          <w:highlight w:val="white"/>
        </w:rPr>
        <w:t xml:space="preserve"> </w:t>
      </w:r>
      <w:r w:rsidRPr="00F12E55">
        <w:rPr>
          <w:rFonts w:asciiTheme="majorHAnsi" w:hAnsiTheme="majorHAnsi" w:cstheme="majorHAnsi"/>
          <w:highlight w:val="white"/>
          <w:rtl/>
        </w:rPr>
        <w:t>דניאל עמית - 30 באוקטובר בשעה 20:30 (צוותא תל אביב):</w:t>
      </w:r>
      <w:r w:rsidRPr="00F12E55">
        <w:rPr>
          <w:rFonts w:asciiTheme="majorHAnsi" w:hAnsiTheme="majorHAnsi" w:cstheme="majorHAnsi"/>
          <w:highlight w:val="white"/>
        </w:rPr>
        <w:t xml:space="preserve"> </w:t>
      </w:r>
      <w:r w:rsidRPr="00F12E55">
        <w:rPr>
          <w:rFonts w:asciiTheme="majorHAnsi" w:hAnsiTheme="majorHAnsi" w:cstheme="majorHAnsi"/>
          <w:rtl/>
        </w:rPr>
        <w:t xml:space="preserve">דניאל עמית, 21, הוא מולטי </w:t>
      </w:r>
      <w:proofErr w:type="spellStart"/>
      <w:r w:rsidRPr="00F12E55">
        <w:rPr>
          <w:rFonts w:asciiTheme="majorHAnsi" w:hAnsiTheme="majorHAnsi" w:cstheme="majorHAnsi"/>
          <w:rtl/>
        </w:rPr>
        <w:t>ט</w:t>
      </w:r>
      <w:r w:rsidRPr="00F12E55">
        <w:rPr>
          <w:rFonts w:asciiTheme="majorHAnsi" w:hAnsiTheme="majorHAnsi" w:cstheme="majorHAnsi"/>
          <w:rtl/>
        </w:rPr>
        <w:t>לנט</w:t>
      </w:r>
      <w:proofErr w:type="spellEnd"/>
      <w:r w:rsidRPr="00F12E55">
        <w:rPr>
          <w:rFonts w:asciiTheme="majorHAnsi" w:hAnsiTheme="majorHAnsi" w:cstheme="majorHAnsi"/>
          <w:rtl/>
        </w:rPr>
        <w:t xml:space="preserve"> </w:t>
      </w:r>
      <w:proofErr w:type="spellStart"/>
      <w:r w:rsidRPr="00F12E55">
        <w:rPr>
          <w:rFonts w:asciiTheme="majorHAnsi" w:hAnsiTheme="majorHAnsi" w:cstheme="majorHAnsi"/>
          <w:rtl/>
        </w:rPr>
        <w:t>אמיתי</w:t>
      </w:r>
      <w:proofErr w:type="spellEnd"/>
      <w:r w:rsidRPr="00F12E55">
        <w:rPr>
          <w:rFonts w:asciiTheme="majorHAnsi" w:hAnsiTheme="majorHAnsi" w:cstheme="majorHAnsi"/>
          <w:rtl/>
        </w:rPr>
        <w:t xml:space="preserve">: זמר, נגן גיטרה ופסנתר, כותב שירים וקומיקאי. </w:t>
      </w:r>
      <w:r w:rsidRPr="00F12E55">
        <w:rPr>
          <w:rFonts w:asciiTheme="majorHAnsi" w:hAnsiTheme="majorHAnsi" w:cstheme="majorHAnsi"/>
          <w:rtl/>
        </w:rPr>
        <w:t xml:space="preserve">דניאל הוא גם אוטיסט </w:t>
      </w:r>
      <w:r w:rsidRPr="00F12E55">
        <w:rPr>
          <w:rFonts w:asciiTheme="majorHAnsi" w:hAnsiTheme="majorHAnsi" w:cstheme="majorHAnsi"/>
          <w:rtl/>
        </w:rPr>
        <w:t xml:space="preserve">בתפקוד גבוהה. במופע דניאל מספר את סיפורו, משתף בפחדיו וחלומותיו דרך הצגת סיפורי הקומיקס שלו וביצוע שירים שלו ושל אחרים. מנקודת מבט אישית הוא משתף ופותח צוהר לעולמם החבוי של אלו החיים עם אוטיזם, ומבקש לשנות סטיגמות שגויות </w:t>
      </w:r>
      <w:proofErr w:type="spellStart"/>
      <w:r w:rsidRPr="00F12E55">
        <w:rPr>
          <w:rFonts w:asciiTheme="majorHAnsi" w:hAnsiTheme="majorHAnsi" w:cstheme="majorHAnsi"/>
          <w:rtl/>
        </w:rPr>
        <w:t>אודותם</w:t>
      </w:r>
      <w:proofErr w:type="spellEnd"/>
      <w:r w:rsidRPr="00F12E55">
        <w:rPr>
          <w:rFonts w:asciiTheme="majorHAnsi" w:hAnsiTheme="majorHAnsi" w:cstheme="majorHAnsi"/>
          <w:rtl/>
        </w:rPr>
        <w:t xml:space="preserve">. </w:t>
      </w:r>
    </w:p>
    <w:p w:rsidR="00202599" w:rsidRPr="00F12E55" w:rsidRDefault="00202599">
      <w:pPr>
        <w:bidi/>
        <w:contextualSpacing w:val="0"/>
        <w:jc w:val="both"/>
        <w:rPr>
          <w:rFonts w:asciiTheme="majorHAnsi" w:hAnsiTheme="majorHAnsi" w:cstheme="majorHAnsi"/>
          <w:color w:val="1D2129"/>
          <w:highlight w:val="white"/>
          <w:rtl/>
        </w:rPr>
      </w:pPr>
    </w:p>
    <w:p w:rsidR="00AB11B7" w:rsidRPr="00F12E55" w:rsidRDefault="00AB11B7" w:rsidP="00AB11B7">
      <w:pPr>
        <w:bidi/>
        <w:contextualSpacing w:val="0"/>
        <w:jc w:val="both"/>
        <w:rPr>
          <w:rFonts w:asciiTheme="majorHAnsi" w:hAnsiTheme="majorHAnsi" w:cstheme="majorHAnsi"/>
          <w:color w:val="1D2129"/>
          <w:highlight w:val="white"/>
        </w:rPr>
      </w:pPr>
      <w:r w:rsidRPr="00F12E55">
        <w:rPr>
          <w:rFonts w:asciiTheme="majorHAnsi" w:hAnsiTheme="majorHAnsi" w:cstheme="majorHAnsi"/>
          <w:b/>
          <w:bCs/>
          <w:color w:val="1D2129"/>
          <w:highlight w:val="white"/>
          <w:rtl/>
        </w:rPr>
        <w:t>עמותת "תו המשווה":</w:t>
      </w:r>
      <w:r w:rsidRPr="00F12E55">
        <w:rPr>
          <w:rFonts w:asciiTheme="majorHAnsi" w:hAnsiTheme="majorHAnsi" w:cstheme="majorHAnsi"/>
          <w:color w:val="1D2129"/>
          <w:highlight w:val="white"/>
        </w:rPr>
        <w:t xml:space="preserve"> </w:t>
      </w:r>
      <w:r w:rsidRPr="00F12E55">
        <w:rPr>
          <w:rFonts w:asciiTheme="majorHAnsi" w:hAnsiTheme="majorHAnsi" w:cstheme="majorHAnsi"/>
          <w:color w:val="1D2129"/>
          <w:highlight w:val="white"/>
          <w:rtl/>
        </w:rPr>
        <w:t xml:space="preserve">העמותה הוקמה על ידי </w:t>
      </w:r>
      <w:r w:rsidRPr="00F12E55">
        <w:rPr>
          <w:rFonts w:asciiTheme="majorHAnsi" w:hAnsiTheme="majorHAnsi" w:cstheme="majorHAnsi"/>
          <w:color w:val="1D2129"/>
          <w:highlight w:val="white"/>
          <w:rtl/>
        </w:rPr>
        <w:t>רינת אבישר ( לשעבר מנכ</w:t>
      </w:r>
      <w:r w:rsidRPr="00F12E55">
        <w:rPr>
          <w:rFonts w:asciiTheme="majorHAnsi" w:hAnsiTheme="majorHAnsi" w:cstheme="majorHAnsi"/>
          <w:color w:val="1D2129"/>
          <w:highlight w:val="white"/>
          <w:rtl/>
        </w:rPr>
        <w:t>"</w:t>
      </w:r>
      <w:r w:rsidRPr="00F12E55">
        <w:rPr>
          <w:rFonts w:asciiTheme="majorHAnsi" w:hAnsiTheme="majorHAnsi" w:cstheme="majorHAnsi"/>
          <w:color w:val="1D2129"/>
          <w:highlight w:val="white"/>
          <w:rtl/>
        </w:rPr>
        <w:t xml:space="preserve">לית התזמורת הקאמרית הישראלית) ויורם לכיש (יועץ ניהולי), מוזיקאים והורים לארבעה ילדים, מתוכם שתיים כבדות שמיעה. ההיכרות האישית עם עולם בעלי המוגבלויות והרצון להעלות את המודעות לצורך </w:t>
      </w:r>
      <w:proofErr w:type="spellStart"/>
      <w:r w:rsidRPr="00F12E55">
        <w:rPr>
          <w:rFonts w:asciiTheme="majorHAnsi" w:hAnsiTheme="majorHAnsi" w:cstheme="majorHAnsi"/>
          <w:color w:val="1D2129"/>
          <w:highlight w:val="white"/>
          <w:rtl/>
        </w:rPr>
        <w:t>בהנגשת</w:t>
      </w:r>
      <w:proofErr w:type="spellEnd"/>
      <w:r w:rsidRPr="00F12E55">
        <w:rPr>
          <w:rFonts w:asciiTheme="majorHAnsi" w:hAnsiTheme="majorHAnsi" w:cstheme="majorHAnsi"/>
          <w:color w:val="1D2129"/>
          <w:highlight w:val="white"/>
          <w:rtl/>
        </w:rPr>
        <w:t xml:space="preserve"> תרבות בכלל ומוסיקה בפרט, הביאה אותם להקים את עמותת "תו המשווה" המחברת שני עולמות כמעט מנוגדים אך קרובים לליבם: המוסיקה וכבדות השמיעה.</w:t>
      </w:r>
      <w:r w:rsidR="00F12E55" w:rsidRPr="00F12E55">
        <w:rPr>
          <w:rFonts w:asciiTheme="majorHAnsi" w:hAnsiTheme="majorHAnsi" w:cstheme="majorHAnsi"/>
          <w:color w:val="1D2129"/>
          <w:highlight w:val="white"/>
          <w:rtl/>
        </w:rPr>
        <w:t xml:space="preserve"> </w:t>
      </w:r>
    </w:p>
    <w:p w:rsidR="00202599" w:rsidRPr="00F12E55" w:rsidRDefault="00F328E2">
      <w:pPr>
        <w:bidi/>
        <w:contextualSpacing w:val="0"/>
        <w:jc w:val="both"/>
        <w:rPr>
          <w:rFonts w:asciiTheme="majorHAnsi" w:hAnsiTheme="majorHAnsi" w:cstheme="majorHAnsi"/>
          <w:color w:val="1D2129"/>
          <w:highlight w:val="white"/>
        </w:rPr>
      </w:pPr>
      <w:bookmarkStart w:id="0" w:name="_GoBack"/>
      <w:bookmarkEnd w:id="0"/>
      <w:r w:rsidRPr="00F12E55">
        <w:rPr>
          <w:rFonts w:asciiTheme="majorHAnsi" w:hAnsiTheme="majorHAnsi" w:cstheme="majorHAnsi"/>
          <w:color w:val="1D2129"/>
          <w:highlight w:val="white"/>
          <w:u w:val="single"/>
          <w:rtl/>
        </w:rPr>
        <w:t>חזון העמותה</w:t>
      </w:r>
      <w:r w:rsidRPr="00F12E55">
        <w:rPr>
          <w:rFonts w:asciiTheme="majorHAnsi" w:hAnsiTheme="majorHAnsi" w:cstheme="majorHAnsi"/>
          <w:color w:val="1D2129"/>
          <w:highlight w:val="white"/>
        </w:rPr>
        <w:t xml:space="preserve">: </w:t>
      </w:r>
    </w:p>
    <w:p w:rsidR="00202599" w:rsidRPr="00F12E55" w:rsidRDefault="00F328E2">
      <w:pPr>
        <w:bidi/>
        <w:contextualSpacing w:val="0"/>
        <w:jc w:val="both"/>
        <w:rPr>
          <w:rFonts w:asciiTheme="majorHAnsi" w:hAnsiTheme="majorHAnsi" w:cstheme="majorHAnsi"/>
          <w:color w:val="1D2129"/>
          <w:highlight w:val="white"/>
        </w:rPr>
      </w:pPr>
      <w:r w:rsidRPr="00F12E55">
        <w:rPr>
          <w:rFonts w:asciiTheme="majorHAnsi" w:hAnsiTheme="majorHAnsi" w:cstheme="majorHAnsi"/>
          <w:color w:val="1D2129"/>
          <w:highlight w:val="white"/>
          <w:rtl/>
        </w:rPr>
        <w:t>״תו המשווה״ מנגישה תרבות לאנשים המודרים ממקורות השראה אלה, בין אם בשל מוגבלות פיזית, מנטלית, או פער תרבותי. העמותה פועלת לקידום ערכים של קבלת הש</w:t>
      </w:r>
      <w:r w:rsidRPr="00F12E55">
        <w:rPr>
          <w:rFonts w:asciiTheme="majorHAnsi" w:hAnsiTheme="majorHAnsi" w:cstheme="majorHAnsi"/>
          <w:color w:val="1D2129"/>
          <w:highlight w:val="white"/>
          <w:rtl/>
        </w:rPr>
        <w:t xml:space="preserve">ונה וגיוון מתוך אמונה בכוחה של האמנות להביא לשינוי והתפתחות נפש האדם והחברה. העמותה מפתחת דרכים חדשות לחוות תרבות באופן נגיש, מהנה ומעורר השראה תוך הקפדה על איכות אמנותית גבוהה וחדשנות טכנולוגית. </w:t>
      </w:r>
    </w:p>
    <w:p w:rsidR="00202599" w:rsidRPr="00F12E55" w:rsidRDefault="00202599">
      <w:pPr>
        <w:bidi/>
        <w:spacing w:line="240" w:lineRule="auto"/>
        <w:contextualSpacing w:val="0"/>
        <w:jc w:val="both"/>
        <w:rPr>
          <w:rFonts w:asciiTheme="majorHAnsi" w:hAnsiTheme="majorHAnsi" w:cstheme="majorHAnsi"/>
          <w:color w:val="1D2129"/>
          <w:highlight w:val="white"/>
        </w:rPr>
      </w:pPr>
    </w:p>
    <w:p w:rsidR="00202599" w:rsidRPr="00F12E55" w:rsidRDefault="00202599">
      <w:pPr>
        <w:bidi/>
        <w:spacing w:line="240" w:lineRule="auto"/>
        <w:contextualSpacing w:val="0"/>
        <w:jc w:val="both"/>
        <w:rPr>
          <w:rFonts w:asciiTheme="majorHAnsi" w:hAnsiTheme="majorHAnsi" w:cstheme="majorHAnsi"/>
          <w:color w:val="1D2129"/>
          <w:highlight w:val="white"/>
        </w:rPr>
      </w:pPr>
    </w:p>
    <w:p w:rsidR="00202599" w:rsidRPr="00F12E55" w:rsidRDefault="00F328E2">
      <w:pPr>
        <w:bidi/>
        <w:spacing w:line="240" w:lineRule="auto"/>
        <w:contextualSpacing w:val="0"/>
        <w:jc w:val="both"/>
        <w:rPr>
          <w:rFonts w:asciiTheme="majorHAnsi" w:hAnsiTheme="majorHAnsi" w:cstheme="majorHAnsi"/>
          <w:color w:val="1D2129"/>
          <w:highlight w:val="white"/>
        </w:rPr>
      </w:pPr>
      <w:r w:rsidRPr="00F12E55">
        <w:rPr>
          <w:rFonts w:asciiTheme="majorHAnsi" w:hAnsiTheme="majorHAnsi" w:cstheme="majorHAnsi"/>
          <w:color w:val="1D2129"/>
          <w:highlight w:val="white"/>
          <w:rtl/>
        </w:rPr>
        <w:t xml:space="preserve">מידע נוסף על ״תו המשווה״ נמצא </w:t>
      </w:r>
      <w:hyperlink r:id="rId7">
        <w:r w:rsidRPr="00F12E55">
          <w:rPr>
            <w:rFonts w:asciiTheme="majorHAnsi" w:hAnsiTheme="majorHAnsi" w:cstheme="majorHAnsi"/>
            <w:color w:val="1155CC"/>
            <w:highlight w:val="white"/>
            <w:u w:val="single"/>
            <w:rtl/>
          </w:rPr>
          <w:t>באתר</w:t>
        </w:r>
      </w:hyperlink>
      <w:r w:rsidRPr="00F12E55">
        <w:rPr>
          <w:rFonts w:asciiTheme="majorHAnsi" w:hAnsiTheme="majorHAnsi" w:cstheme="majorHAnsi"/>
          <w:color w:val="1D2129"/>
          <w:highlight w:val="white"/>
          <w:rtl/>
        </w:rPr>
        <w:t xml:space="preserve"> או בעמוד </w:t>
      </w:r>
      <w:hyperlink r:id="rId8">
        <w:proofErr w:type="spellStart"/>
        <w:r w:rsidRPr="00F12E55">
          <w:rPr>
            <w:rFonts w:asciiTheme="majorHAnsi" w:hAnsiTheme="majorHAnsi" w:cstheme="majorHAnsi"/>
            <w:color w:val="1155CC"/>
            <w:highlight w:val="white"/>
            <w:u w:val="single"/>
            <w:rtl/>
          </w:rPr>
          <w:t>הפייסבוק</w:t>
        </w:r>
        <w:proofErr w:type="spellEnd"/>
      </w:hyperlink>
      <w:r w:rsidRPr="00F12E55">
        <w:rPr>
          <w:rFonts w:asciiTheme="majorHAnsi" w:hAnsiTheme="majorHAnsi" w:cstheme="majorHAnsi"/>
          <w:color w:val="1D2129"/>
          <w:highlight w:val="white"/>
          <w:rtl/>
        </w:rPr>
        <w:t>. את ק</w:t>
      </w:r>
      <w:r w:rsidRPr="00F12E55">
        <w:rPr>
          <w:rFonts w:asciiTheme="majorHAnsi" w:hAnsiTheme="majorHAnsi" w:cstheme="majorHAnsi"/>
          <w:color w:val="1D2129"/>
          <w:highlight w:val="white"/>
          <w:rtl/>
        </w:rPr>
        <w:t xml:space="preserve">טלוג העמותה ניתן להוריד </w:t>
      </w:r>
      <w:hyperlink r:id="rId9">
        <w:r w:rsidRPr="00F12E55">
          <w:rPr>
            <w:rFonts w:asciiTheme="majorHAnsi" w:hAnsiTheme="majorHAnsi" w:cstheme="majorHAnsi"/>
            <w:color w:val="1155CC"/>
            <w:highlight w:val="white"/>
            <w:u w:val="single"/>
            <w:rtl/>
          </w:rPr>
          <w:t>כאן</w:t>
        </w:r>
      </w:hyperlink>
      <w:hyperlink r:id="rId10">
        <w:r w:rsidRPr="00F12E55">
          <w:rPr>
            <w:rFonts w:asciiTheme="majorHAnsi" w:hAnsiTheme="majorHAnsi" w:cstheme="majorHAnsi"/>
            <w:color w:val="1155CC"/>
            <w:highlight w:val="white"/>
            <w:u w:val="single"/>
            <w:rtl/>
          </w:rPr>
          <w:t>.</w:t>
        </w:r>
      </w:hyperlink>
      <w:r w:rsidRPr="00F12E55">
        <w:rPr>
          <w:rFonts w:asciiTheme="majorHAnsi" w:hAnsiTheme="majorHAnsi" w:cstheme="majorHAnsi"/>
          <w:color w:val="1D2129"/>
          <w:highlight w:val="white"/>
        </w:rPr>
        <w:t xml:space="preserve"> </w:t>
      </w:r>
    </w:p>
    <w:p w:rsidR="00202599" w:rsidRPr="00F12E55" w:rsidRDefault="00202599">
      <w:pPr>
        <w:spacing w:line="240" w:lineRule="auto"/>
        <w:contextualSpacing w:val="0"/>
        <w:jc w:val="both"/>
        <w:rPr>
          <w:rFonts w:asciiTheme="majorHAnsi" w:hAnsiTheme="majorHAnsi" w:cstheme="majorHAnsi"/>
          <w:lang w:val="en-US"/>
        </w:rPr>
      </w:pPr>
    </w:p>
    <w:p w:rsidR="00202599" w:rsidRPr="00F12E55" w:rsidRDefault="00F328E2">
      <w:pPr>
        <w:bidi/>
        <w:spacing w:line="240" w:lineRule="auto"/>
        <w:contextualSpacing w:val="0"/>
        <w:jc w:val="both"/>
        <w:rPr>
          <w:rFonts w:asciiTheme="majorHAnsi" w:hAnsiTheme="majorHAnsi" w:cstheme="majorHAnsi"/>
        </w:rPr>
      </w:pPr>
      <w:r w:rsidRPr="00F12E55">
        <w:rPr>
          <w:rFonts w:asciiTheme="majorHAnsi" w:hAnsiTheme="majorHAnsi" w:cstheme="majorHAnsi"/>
          <w:rtl/>
        </w:rPr>
        <w:t>להזמנת כרטיסים :</w:t>
      </w:r>
    </w:p>
    <w:p w:rsidR="00202599" w:rsidRPr="00F12E55" w:rsidRDefault="00F328E2">
      <w:pPr>
        <w:bidi/>
        <w:spacing w:line="240" w:lineRule="auto"/>
        <w:contextualSpacing w:val="0"/>
        <w:jc w:val="both"/>
        <w:rPr>
          <w:rFonts w:asciiTheme="majorHAnsi" w:hAnsiTheme="majorHAnsi" w:cstheme="majorHAnsi"/>
        </w:rPr>
      </w:pPr>
      <w:r w:rsidRPr="00F12E55">
        <w:rPr>
          <w:rFonts w:asciiTheme="majorHAnsi" w:hAnsiTheme="majorHAnsi" w:cstheme="majorHAnsi"/>
          <w:rtl/>
        </w:rPr>
        <w:t xml:space="preserve">בעמותה   077-6161618   </w:t>
      </w:r>
      <w:hyperlink r:id="rId11">
        <w:r w:rsidRPr="00F12E55">
          <w:rPr>
            <w:rFonts w:asciiTheme="majorHAnsi" w:hAnsiTheme="majorHAnsi" w:cstheme="majorHAnsi"/>
            <w:color w:val="1155CC"/>
            <w:u w:val="single"/>
          </w:rPr>
          <w:t>https://tickets.equinote.org.il/</w:t>
        </w:r>
      </w:hyperlink>
    </w:p>
    <w:p w:rsidR="00202599" w:rsidRPr="00F12E55" w:rsidRDefault="00F328E2">
      <w:pPr>
        <w:bidi/>
        <w:spacing w:line="240" w:lineRule="auto"/>
        <w:contextualSpacing w:val="0"/>
        <w:jc w:val="both"/>
        <w:rPr>
          <w:rFonts w:asciiTheme="majorHAnsi" w:hAnsiTheme="majorHAnsi" w:cstheme="majorHAnsi"/>
        </w:rPr>
      </w:pPr>
      <w:r w:rsidRPr="00F12E55">
        <w:rPr>
          <w:rFonts w:asciiTheme="majorHAnsi" w:hAnsiTheme="majorHAnsi" w:cstheme="majorHAnsi"/>
          <w:rtl/>
        </w:rPr>
        <w:t xml:space="preserve">או בקופות "נא </w:t>
      </w:r>
      <w:r w:rsidRPr="00F12E55">
        <w:rPr>
          <w:rFonts w:asciiTheme="majorHAnsi" w:hAnsiTheme="majorHAnsi" w:cstheme="majorHAnsi"/>
          <w:rtl/>
        </w:rPr>
        <w:t xml:space="preserve">לגעת" וצוותא </w:t>
      </w:r>
    </w:p>
    <w:p w:rsidR="00202599" w:rsidRPr="00F12E55" w:rsidRDefault="00F328E2">
      <w:pPr>
        <w:spacing w:line="240" w:lineRule="auto"/>
        <w:contextualSpacing w:val="0"/>
        <w:jc w:val="right"/>
        <w:rPr>
          <w:rFonts w:asciiTheme="majorHAnsi" w:hAnsiTheme="majorHAnsi" w:cstheme="majorHAnsi"/>
        </w:rPr>
      </w:pPr>
      <w:r w:rsidRPr="00F12E55">
        <w:rPr>
          <w:rFonts w:asciiTheme="majorHAnsi" w:hAnsiTheme="majorHAnsi" w:cstheme="majorHAnsi"/>
        </w:rPr>
        <w:t xml:space="preserve">  </w:t>
      </w:r>
    </w:p>
    <w:p w:rsidR="00202599" w:rsidRPr="00F12E55" w:rsidRDefault="00202599">
      <w:pPr>
        <w:spacing w:line="240" w:lineRule="auto"/>
        <w:contextualSpacing w:val="0"/>
        <w:jc w:val="both"/>
        <w:rPr>
          <w:rFonts w:asciiTheme="majorHAnsi" w:hAnsiTheme="majorHAnsi" w:cstheme="majorHAnsi"/>
          <w:sz w:val="24"/>
          <w:szCs w:val="24"/>
        </w:rPr>
      </w:pPr>
    </w:p>
    <w:sectPr w:rsidR="00202599" w:rsidRPr="00F12E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29E"/>
    <w:multiLevelType w:val="multilevel"/>
    <w:tmpl w:val="E4A6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83BD3"/>
    <w:multiLevelType w:val="multilevel"/>
    <w:tmpl w:val="83E8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76F90"/>
    <w:multiLevelType w:val="multilevel"/>
    <w:tmpl w:val="8F6CC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B48A5"/>
    <w:multiLevelType w:val="hybridMultilevel"/>
    <w:tmpl w:val="69E0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160CB"/>
    <w:multiLevelType w:val="hybridMultilevel"/>
    <w:tmpl w:val="69E0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D0F32"/>
    <w:multiLevelType w:val="hybridMultilevel"/>
    <w:tmpl w:val="C54C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99"/>
    <w:rsid w:val="00032E60"/>
    <w:rsid w:val="00202599"/>
    <w:rsid w:val="00614CD5"/>
    <w:rsid w:val="00AB11B7"/>
    <w:rsid w:val="00F12E55"/>
    <w:rsid w:val="00F328E2"/>
    <w:rsid w:val="00F814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7BD8"/>
  <w15:docId w15:val="{0BBF2862-AF8B-463E-81BC-D556400A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F814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equinote.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equinote.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ickets.equinote.org.il/" TargetMode="External"/><Relationship Id="rId5" Type="http://schemas.openxmlformats.org/officeDocument/2006/relationships/image" Target="media/image1.png"/><Relationship Id="rId10" Type="http://schemas.openxmlformats.org/officeDocument/2006/relationships/hyperlink" Target="https://docs.wixstatic.com/ugd/1b7fba_0c0bed75c233427995ca009d18f5060b.pdf" TargetMode="External"/><Relationship Id="rId4" Type="http://schemas.openxmlformats.org/officeDocument/2006/relationships/webSettings" Target="webSettings.xml"/><Relationship Id="rId9" Type="http://schemas.openxmlformats.org/officeDocument/2006/relationships/hyperlink" Target="https://docs.wixstatic.com/ugd/1b7fba_0c0bed75c233427995ca009d18f506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2850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גילי</dc:creator>
  <cp:lastModifiedBy>גילי</cp:lastModifiedBy>
  <cp:revision>2</cp:revision>
  <dcterms:created xsi:type="dcterms:W3CDTF">2018-10-18T06:58:00Z</dcterms:created>
  <dcterms:modified xsi:type="dcterms:W3CDTF">2018-10-18T06:58:00Z</dcterms:modified>
</cp:coreProperties>
</file>