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ED" w:rsidRPr="00433CB5" w:rsidRDefault="006B3AED" w:rsidP="006B3AED">
      <w:pPr>
        <w:spacing w:line="360" w:lineRule="auto"/>
        <w:jc w:val="center"/>
        <w:rPr>
          <w:rFonts w:asciiTheme="minorBidi" w:eastAsia="Calibri" w:hAnsiTheme="minorBidi"/>
          <w:b/>
          <w:bCs/>
          <w:color w:val="FF0000"/>
          <w:sz w:val="48"/>
          <w:szCs w:val="48"/>
          <w:rtl/>
        </w:rPr>
      </w:pPr>
      <w:r w:rsidRPr="00433CB5">
        <w:rPr>
          <w:rFonts w:asciiTheme="minorBidi" w:eastAsia="Calibri" w:hAnsiTheme="minorBidi"/>
          <w:b/>
          <w:bCs/>
          <w:color w:val="FF0000"/>
          <w:sz w:val="48"/>
          <w:szCs w:val="48"/>
          <w:rtl/>
        </w:rPr>
        <w:t xml:space="preserve">פסטיבל חנוכה להצגות ילדים </w:t>
      </w:r>
    </w:p>
    <w:p w:rsidR="006B3AED" w:rsidRPr="00433CB5" w:rsidRDefault="006B3AED" w:rsidP="006B3AED">
      <w:pPr>
        <w:spacing w:line="360" w:lineRule="auto"/>
        <w:jc w:val="center"/>
        <w:rPr>
          <w:rFonts w:asciiTheme="minorBidi" w:eastAsia="Calibri" w:hAnsiTheme="minorBidi"/>
          <w:b/>
          <w:bCs/>
          <w:color w:val="FF0000"/>
          <w:sz w:val="48"/>
          <w:szCs w:val="48"/>
          <w:rtl/>
        </w:rPr>
      </w:pPr>
      <w:r w:rsidRPr="00433CB5">
        <w:rPr>
          <w:rFonts w:asciiTheme="minorBidi" w:eastAsia="Calibri" w:hAnsiTheme="minorBidi" w:hint="cs"/>
          <w:b/>
          <w:bCs/>
          <w:color w:val="FF0000"/>
          <w:sz w:val="48"/>
          <w:szCs w:val="48"/>
          <w:rtl/>
        </w:rPr>
        <w:t xml:space="preserve">של </w:t>
      </w:r>
      <w:r w:rsidRPr="00433CB5">
        <w:rPr>
          <w:rFonts w:asciiTheme="minorBidi" w:eastAsia="Calibri" w:hAnsiTheme="minorBidi"/>
          <w:b/>
          <w:bCs/>
          <w:color w:val="FF0000"/>
          <w:sz w:val="48"/>
          <w:szCs w:val="48"/>
          <w:rtl/>
        </w:rPr>
        <w:t>תיאטרון אורנה פורת לילדים ולנוער</w:t>
      </w:r>
    </w:p>
    <w:p w:rsidR="006B3AED" w:rsidRPr="00433CB5" w:rsidRDefault="006B3AED" w:rsidP="006B3AED">
      <w:pPr>
        <w:spacing w:line="360" w:lineRule="auto"/>
        <w:jc w:val="center"/>
        <w:rPr>
          <w:rFonts w:asciiTheme="minorBidi" w:eastAsia="Calibri" w:hAnsiTheme="minorBidi"/>
          <w:b/>
          <w:bCs/>
          <w:color w:val="FF0000"/>
          <w:sz w:val="48"/>
          <w:szCs w:val="48"/>
          <w:u w:val="single"/>
          <w:rtl/>
        </w:rPr>
      </w:pPr>
      <w:r w:rsidRPr="00433CB5">
        <w:rPr>
          <w:rFonts w:asciiTheme="minorBidi" w:eastAsia="Calibri" w:hAnsiTheme="minorBidi" w:hint="cs"/>
          <w:b/>
          <w:bCs/>
          <w:color w:val="FF0000"/>
          <w:sz w:val="48"/>
          <w:szCs w:val="48"/>
          <w:u w:val="single"/>
          <w:rtl/>
        </w:rPr>
        <w:t xml:space="preserve">4-10 </w:t>
      </w:r>
      <w:r w:rsidRPr="00433CB5">
        <w:rPr>
          <w:rFonts w:asciiTheme="minorBidi" w:eastAsia="Calibri" w:hAnsiTheme="minorBidi"/>
          <w:b/>
          <w:bCs/>
          <w:color w:val="FF0000"/>
          <w:sz w:val="48"/>
          <w:szCs w:val="48"/>
          <w:u w:val="single"/>
          <w:rtl/>
        </w:rPr>
        <w:t>בדצמבר</w:t>
      </w:r>
      <w:r w:rsidRPr="00433CB5">
        <w:rPr>
          <w:rFonts w:asciiTheme="minorBidi" w:eastAsia="Calibri" w:hAnsiTheme="minorBidi" w:hint="cs"/>
          <w:b/>
          <w:bCs/>
          <w:color w:val="FF0000"/>
          <w:sz w:val="48"/>
          <w:szCs w:val="48"/>
          <w:u w:val="single"/>
          <w:rtl/>
        </w:rPr>
        <w:t xml:space="preserve"> 2018</w:t>
      </w:r>
    </w:p>
    <w:p w:rsidR="006B3AED" w:rsidRPr="00991ACC" w:rsidRDefault="006B3AED" w:rsidP="006B3AED">
      <w:pPr>
        <w:spacing w:line="300" w:lineRule="atLeast"/>
        <w:jc w:val="center"/>
        <w:rPr>
          <w:rFonts w:ascii="Arial" w:hAnsi="Arial"/>
          <w:b/>
          <w:bCs/>
          <w:sz w:val="24"/>
          <w:szCs w:val="24"/>
          <w:rtl/>
        </w:rPr>
      </w:pPr>
      <w:r w:rsidRPr="00991ACC">
        <w:rPr>
          <w:rFonts w:ascii="Arial" w:hAnsi="Arial"/>
          <w:b/>
          <w:bCs/>
          <w:sz w:val="24"/>
          <w:szCs w:val="24"/>
          <w:rtl/>
        </w:rPr>
        <w:t xml:space="preserve">חגיגת תיאטרון גדולה לילדים </w:t>
      </w:r>
      <w:r w:rsidRPr="00991ACC">
        <w:rPr>
          <w:rFonts w:ascii="Arial" w:hAnsi="Arial" w:hint="cs"/>
          <w:b/>
          <w:bCs/>
          <w:sz w:val="24"/>
          <w:szCs w:val="24"/>
          <w:rtl/>
        </w:rPr>
        <w:t xml:space="preserve">ולכל המשפחה </w:t>
      </w:r>
    </w:p>
    <w:p w:rsidR="006B3AED" w:rsidRPr="00991ACC" w:rsidRDefault="006B3AED" w:rsidP="006B3AED">
      <w:pPr>
        <w:spacing w:line="300" w:lineRule="atLeast"/>
        <w:jc w:val="center"/>
        <w:rPr>
          <w:rFonts w:ascii="Arial" w:hAnsi="Arial"/>
          <w:b/>
          <w:bCs/>
          <w:sz w:val="24"/>
          <w:szCs w:val="24"/>
          <w:rtl/>
        </w:rPr>
      </w:pPr>
      <w:r w:rsidRPr="00991ACC">
        <w:rPr>
          <w:rFonts w:ascii="Arial" w:hAnsi="Arial" w:hint="cs"/>
          <w:b/>
          <w:bCs/>
          <w:sz w:val="24"/>
          <w:szCs w:val="24"/>
          <w:rtl/>
        </w:rPr>
        <w:t xml:space="preserve">מבית היוצר של תיאטרון אורנה פורת </w:t>
      </w:r>
      <w:r w:rsidRPr="00991ACC">
        <w:rPr>
          <w:rFonts w:ascii="Arial" w:hAnsi="Arial"/>
          <w:b/>
          <w:bCs/>
          <w:sz w:val="24"/>
          <w:szCs w:val="24"/>
          <w:rtl/>
        </w:rPr>
        <w:t xml:space="preserve">במוזיאון תל אביב לאמנות, </w:t>
      </w:r>
    </w:p>
    <w:p w:rsidR="006B3AED" w:rsidRDefault="006B3AED" w:rsidP="006B3AED">
      <w:pPr>
        <w:spacing w:line="300" w:lineRule="atLeast"/>
        <w:jc w:val="center"/>
        <w:rPr>
          <w:rFonts w:ascii="Arial" w:hAnsi="Arial"/>
          <w:b/>
          <w:bCs/>
          <w:sz w:val="24"/>
          <w:szCs w:val="24"/>
          <w:rtl/>
        </w:rPr>
      </w:pPr>
      <w:r w:rsidRPr="00991ACC">
        <w:rPr>
          <w:rFonts w:ascii="Arial" w:hAnsi="Arial" w:hint="cs"/>
          <w:b/>
          <w:bCs/>
          <w:sz w:val="24"/>
          <w:szCs w:val="24"/>
          <w:rtl/>
        </w:rPr>
        <w:t>23</w:t>
      </w:r>
      <w:r w:rsidRPr="00991ACC">
        <w:rPr>
          <w:rFonts w:ascii="Arial" w:hAnsi="Arial"/>
          <w:b/>
          <w:bCs/>
          <w:sz w:val="24"/>
          <w:szCs w:val="24"/>
          <w:rtl/>
        </w:rPr>
        <w:t xml:space="preserve"> הצגות ב </w:t>
      </w:r>
      <w:r w:rsidRPr="00991ACC">
        <w:rPr>
          <w:rFonts w:ascii="Arial" w:hAnsi="Arial" w:hint="cs"/>
          <w:b/>
          <w:bCs/>
          <w:sz w:val="24"/>
          <w:szCs w:val="24"/>
          <w:rtl/>
        </w:rPr>
        <w:t>5</w:t>
      </w:r>
      <w:r w:rsidRPr="00991ACC">
        <w:rPr>
          <w:rFonts w:ascii="Arial" w:hAnsi="Arial"/>
          <w:b/>
          <w:bCs/>
          <w:sz w:val="24"/>
          <w:szCs w:val="24"/>
          <w:rtl/>
        </w:rPr>
        <w:t xml:space="preserve"> ימים</w:t>
      </w:r>
      <w:r w:rsidRPr="00991ACC">
        <w:rPr>
          <w:rFonts w:ascii="Arial" w:hAnsi="Arial" w:hint="cs"/>
          <w:b/>
          <w:bCs/>
          <w:sz w:val="24"/>
          <w:szCs w:val="24"/>
          <w:rtl/>
        </w:rPr>
        <w:t xml:space="preserve"> !!!</w:t>
      </w:r>
      <w:r>
        <w:rPr>
          <w:rFonts w:ascii="Arial" w:hAnsi="Arial" w:hint="cs"/>
          <w:b/>
          <w:bCs/>
          <w:sz w:val="24"/>
          <w:szCs w:val="24"/>
          <w:rtl/>
        </w:rPr>
        <w:t xml:space="preserve"> </w:t>
      </w:r>
      <w:r w:rsidRPr="00991ACC">
        <w:rPr>
          <w:rFonts w:ascii="Arial" w:hAnsi="Arial"/>
          <w:b/>
          <w:bCs/>
          <w:sz w:val="24"/>
          <w:szCs w:val="24"/>
          <w:rtl/>
        </w:rPr>
        <w:t xml:space="preserve">הצגות מגיל שנה עד 12 </w:t>
      </w:r>
      <w:r w:rsidRPr="00991ACC">
        <w:rPr>
          <w:rFonts w:ascii="Arial" w:hAnsi="Arial" w:hint="cs"/>
          <w:b/>
          <w:bCs/>
          <w:sz w:val="24"/>
          <w:szCs w:val="24"/>
          <w:rtl/>
        </w:rPr>
        <w:t>יועלו</w:t>
      </w:r>
      <w:r w:rsidRPr="00991ACC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991ACC">
        <w:rPr>
          <w:rFonts w:ascii="Arial" w:hAnsi="Arial" w:hint="cs"/>
          <w:b/>
          <w:bCs/>
          <w:sz w:val="24"/>
          <w:szCs w:val="24"/>
          <w:rtl/>
        </w:rPr>
        <w:t>ב</w:t>
      </w:r>
      <w:r w:rsidRPr="00991ACC">
        <w:rPr>
          <w:rFonts w:ascii="Arial" w:hAnsi="Arial"/>
          <w:b/>
          <w:bCs/>
          <w:sz w:val="24"/>
          <w:szCs w:val="24"/>
          <w:rtl/>
        </w:rPr>
        <w:t>חופשת חנוכה</w:t>
      </w:r>
      <w:r w:rsidRPr="00991ACC">
        <w:rPr>
          <w:rFonts w:ascii="Arial" w:hAnsi="Arial" w:hint="cs"/>
          <w:b/>
          <w:bCs/>
          <w:sz w:val="24"/>
          <w:szCs w:val="24"/>
          <w:rtl/>
        </w:rPr>
        <w:t xml:space="preserve"> במוזיאון תל אביב לאומנות</w:t>
      </w:r>
      <w:r w:rsidRPr="00991ACC">
        <w:rPr>
          <w:rFonts w:ascii="Arial" w:hAnsi="Arial"/>
          <w:b/>
          <w:bCs/>
          <w:sz w:val="24"/>
          <w:szCs w:val="24"/>
          <w:rtl/>
        </w:rPr>
        <w:t xml:space="preserve">. </w:t>
      </w:r>
    </w:p>
    <w:p w:rsidR="002F5EC0" w:rsidRPr="001D50FD" w:rsidRDefault="006B3AED" w:rsidP="00433CB5">
      <w:pPr>
        <w:spacing w:line="360" w:lineRule="auto"/>
        <w:rPr>
          <w:rFonts w:asciiTheme="minorBidi" w:eastAsia="Calibri" w:hAnsiTheme="minorBidi"/>
          <w:sz w:val="24"/>
          <w:szCs w:val="24"/>
          <w:rtl/>
        </w:rPr>
      </w:pPr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>תיאטרון אורנה פורת לילדים ולנוער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מקיים זו השנה ה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-11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את פסטיבל הצגות הילדים המסורתי שלו, והשנה, בפעם הראשונה, הפסטיבל יתקיים בתל אביב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, ב4 לדצמבר ובין ה7-10 לדצמבר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. הפסטיבל מהווה מוקד משיכה לכל מי שרוצה להעניק לילדיו ונכדיו חוויה תרבותית מהנה ואיכותית. הצגות הפסטיבל נוצרות על ידי טובי הכותבים, הבמאים והיוצרים בארץ.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 xml:space="preserve">במסגרת הפסטיבל 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 xml:space="preserve">שיתקיים במוזיאון תל אביב, 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תעלה </w:t>
      </w:r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>בבכורה</w:t>
      </w: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 xml:space="preserve">בקאמרי ההצגה </w:t>
      </w: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>"עלי באבא וארבעים השודדים",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בבימויה של </w:t>
      </w:r>
      <w:proofErr w:type="spellStart"/>
      <w:r w:rsidRPr="001D50FD">
        <w:rPr>
          <w:rFonts w:asciiTheme="minorBidi" w:eastAsia="Calibri" w:hAnsiTheme="minorBidi" w:hint="cs"/>
          <w:sz w:val="24"/>
          <w:szCs w:val="24"/>
          <w:rtl/>
        </w:rPr>
        <w:t>שירילי</w:t>
      </w:r>
      <w:proofErr w:type="spellEnd"/>
      <w:r w:rsidRPr="001D50FD">
        <w:rPr>
          <w:rFonts w:asciiTheme="minorBidi" w:eastAsia="Calibri" w:hAnsiTheme="minorBidi" w:hint="cs"/>
          <w:sz w:val="24"/>
          <w:szCs w:val="24"/>
          <w:rtl/>
        </w:rPr>
        <w:t xml:space="preserve"> דשא, הצגה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רבת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משתתפים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בהשראת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המעשייה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המפורסמת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מסיפורי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אלף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לילה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ולילה</w:t>
      </w:r>
      <w:r w:rsidR="001D50FD">
        <w:rPr>
          <w:rFonts w:asciiTheme="minorBidi" w:eastAsia="Calibri" w:hAnsiTheme="minorBidi" w:hint="cs"/>
          <w:sz w:val="24"/>
          <w:szCs w:val="24"/>
          <w:rtl/>
        </w:rPr>
        <w:t>.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לגילאי 12-6. </w:t>
      </w:r>
    </w:p>
    <w:p w:rsidR="001D50FD" w:rsidRPr="001D50FD" w:rsidRDefault="002F5EC0" w:rsidP="00433CB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Arial"/>
          <w:color w:val="787878"/>
          <w:sz w:val="24"/>
          <w:szCs w:val="24"/>
          <w:rtl/>
        </w:rPr>
      </w:pP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>בכורה נוספת ל</w:t>
      </w:r>
      <w:r w:rsidR="001D50FD"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>תיאטרון אורנה פורת בחנוכה: "</w:t>
      </w: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 </w:t>
      </w:r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>פלפלים</w:t>
      </w:r>
      <w:r w:rsidR="001D50FD"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" </w:t>
      </w: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 - </w:t>
      </w:r>
      <w:r w:rsidR="001D50FD"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 </w:t>
      </w:r>
      <w:r w:rsidR="001D50FD" w:rsidRPr="001D50FD">
        <w:rPr>
          <w:rFonts w:ascii="Arial" w:eastAsia="Calibri" w:hAnsi="Arial" w:cs="Arial" w:hint="cs"/>
          <w:sz w:val="24"/>
          <w:szCs w:val="24"/>
          <w:shd w:val="clear" w:color="auto" w:fill="FFFFFF"/>
          <w:rtl/>
        </w:rPr>
        <w:t xml:space="preserve">קברט </w:t>
      </w:r>
      <w:r w:rsidR="001D50FD" w:rsidRPr="001D50FD">
        <w:rPr>
          <w:rFonts w:ascii="Arial" w:eastAsia="Calibri" w:hAnsi="Arial" w:cs="Arial"/>
          <w:sz w:val="24"/>
          <w:szCs w:val="24"/>
          <w:shd w:val="clear" w:color="auto" w:fill="FFFFFF"/>
          <w:rtl/>
        </w:rPr>
        <w:t xml:space="preserve">שירים בפורמט </w:t>
      </w:r>
      <w:proofErr w:type="spellStart"/>
      <w:r w:rsidR="001D50FD" w:rsidRPr="001D50FD">
        <w:rPr>
          <w:rFonts w:ascii="Arial" w:eastAsia="Calibri" w:hAnsi="Arial" w:cs="Arial"/>
          <w:sz w:val="24"/>
          <w:szCs w:val="24"/>
          <w:shd w:val="clear" w:color="auto" w:fill="FFFFFF"/>
          <w:rtl/>
        </w:rPr>
        <w:t>יחודי</w:t>
      </w:r>
      <w:proofErr w:type="spellEnd"/>
      <w:r w:rsidR="001D50FD" w:rsidRPr="001D50FD">
        <w:rPr>
          <w:rFonts w:ascii="Arial" w:eastAsia="Calibri" w:hAnsi="Arial" w:cs="Arial"/>
          <w:sz w:val="24"/>
          <w:szCs w:val="24"/>
          <w:shd w:val="clear" w:color="auto" w:fill="FFFFFF"/>
          <w:rtl/>
        </w:rPr>
        <w:t xml:space="preserve">, לילדים ולכל המשפחה, שבו שחקנים - זמרים ופסנתרן מגישים את </w:t>
      </w:r>
      <w:r w:rsidR="001D50FD" w:rsidRPr="001D50FD">
        <w:rPr>
          <w:rFonts w:ascii="Arial" w:eastAsia="Calibri" w:hAnsi="Arial" w:cs="Arial" w:hint="cs"/>
          <w:sz w:val="24"/>
          <w:szCs w:val="24"/>
          <w:shd w:val="clear" w:color="auto" w:fill="FFFFFF"/>
          <w:rtl/>
        </w:rPr>
        <w:t xml:space="preserve">שירי הילדות </w:t>
      </w:r>
      <w:r w:rsidR="001D50FD" w:rsidRPr="001D50FD">
        <w:rPr>
          <w:rFonts w:ascii="Arial" w:eastAsia="Calibri" w:hAnsi="Arial" w:cs="Arial"/>
          <w:sz w:val="24"/>
          <w:szCs w:val="24"/>
          <w:shd w:val="clear" w:color="auto" w:fill="FFFFFF"/>
          <w:rtl/>
        </w:rPr>
        <w:t xml:space="preserve"> הקלאסיים והאהובים לילדים וגם להורים </w:t>
      </w:r>
      <w:r w:rsidR="001D50FD" w:rsidRPr="001D50FD">
        <w:rPr>
          <w:rFonts w:ascii="Arial" w:eastAsia="Calibri" w:hAnsi="Arial" w:cs="Arial" w:hint="cs"/>
          <w:sz w:val="24"/>
          <w:szCs w:val="24"/>
          <w:shd w:val="clear" w:color="auto" w:fill="FFFFFF"/>
          <w:rtl/>
        </w:rPr>
        <w:t>באוויר</w:t>
      </w:r>
      <w:r w:rsidR="001D50FD" w:rsidRPr="001D50FD">
        <w:rPr>
          <w:rFonts w:ascii="Arial" w:eastAsia="Calibri" w:hAnsi="Arial" w:cs="Arial" w:hint="eastAsia"/>
          <w:sz w:val="24"/>
          <w:szCs w:val="24"/>
          <w:shd w:val="clear" w:color="auto" w:fill="FFFFFF"/>
          <w:rtl/>
        </w:rPr>
        <w:t>ה</w:t>
      </w:r>
      <w:r w:rsidR="001D50FD" w:rsidRPr="001D50FD">
        <w:rPr>
          <w:rFonts w:ascii="Arial" w:eastAsia="Calibri" w:hAnsi="Arial" w:cs="Arial"/>
          <w:sz w:val="24"/>
          <w:szCs w:val="24"/>
          <w:shd w:val="clear" w:color="auto" w:fill="FFFFFF"/>
          <w:rtl/>
        </w:rPr>
        <w:t xml:space="preserve"> כיפית, אישית והומוריסטית. במופע הילדים וגם ההורים משתתפים בשיר</w:t>
      </w:r>
      <w:r w:rsidR="001D50FD" w:rsidRPr="001D50FD">
        <w:rPr>
          <w:rFonts w:ascii="Arial" w:eastAsia="Calibri" w:hAnsi="Arial" w:cs="Arial" w:hint="cs"/>
          <w:sz w:val="24"/>
          <w:szCs w:val="24"/>
          <w:shd w:val="clear" w:color="auto" w:fill="FFFFFF"/>
          <w:rtl/>
        </w:rPr>
        <w:t>ה. לגילאי 5-9</w:t>
      </w:r>
      <w:r w:rsidR="001D50FD" w:rsidRPr="001D50FD">
        <w:rPr>
          <w:rFonts w:ascii="Arial" w:eastAsia="Calibri" w:hAnsi="Arial" w:cs="Arial"/>
          <w:sz w:val="24"/>
          <w:szCs w:val="24"/>
          <w:shd w:val="clear" w:color="auto" w:fill="FFFFFF"/>
        </w:rPr>
        <w:t> </w:t>
      </w:r>
      <w:r w:rsidR="00433CB5">
        <w:rPr>
          <w:rFonts w:ascii="Calibri" w:eastAsia="Calibri" w:hAnsi="Calibri" w:cs="Arial" w:hint="cs"/>
          <w:color w:val="787878"/>
          <w:sz w:val="24"/>
          <w:szCs w:val="24"/>
          <w:rtl/>
        </w:rPr>
        <w:t>.</w:t>
      </w:r>
    </w:p>
    <w:p w:rsidR="006B3AED" w:rsidRPr="001D50FD" w:rsidRDefault="006B3AED" w:rsidP="00433CB5">
      <w:pPr>
        <w:spacing w:line="360" w:lineRule="auto"/>
        <w:rPr>
          <w:rFonts w:asciiTheme="minorBidi" w:eastAsia="Calibri" w:hAnsiTheme="minorBidi"/>
          <w:sz w:val="24"/>
          <w:szCs w:val="24"/>
          <w:rtl/>
        </w:rPr>
      </w:pPr>
      <w:r w:rsidRPr="001D50FD">
        <w:rPr>
          <w:rFonts w:asciiTheme="minorBidi" w:eastAsia="Calibri" w:hAnsiTheme="minorBidi"/>
          <w:sz w:val="24"/>
          <w:szCs w:val="24"/>
          <w:rtl/>
        </w:rPr>
        <w:t xml:space="preserve">בין הצגות הפסטיבל: </w:t>
      </w: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>רובין הוד, שועלון מחפש חברים, אי המטמון</w:t>
      </w:r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 xml:space="preserve">, </w:t>
      </w:r>
      <w:proofErr w:type="spellStart"/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>טרופותי</w:t>
      </w:r>
      <w:proofErr w:type="spellEnd"/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 xml:space="preserve">, זהבה ושלושת הדובים, </w:t>
      </w:r>
      <w:proofErr w:type="spellStart"/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>מולאן</w:t>
      </w:r>
      <w:proofErr w:type="spellEnd"/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, </w:t>
      </w:r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 xml:space="preserve">פרצוף חמוץ, מחסן </w:t>
      </w:r>
      <w:proofErr w:type="spellStart"/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>השטוזים</w:t>
      </w:r>
      <w:proofErr w:type="spellEnd"/>
      <w:r w:rsidRPr="001D50FD">
        <w:rPr>
          <w:rFonts w:asciiTheme="minorBidi" w:eastAsia="Calibri" w:hAnsiTheme="minorBidi"/>
          <w:b/>
          <w:bCs/>
          <w:sz w:val="24"/>
          <w:szCs w:val="24"/>
          <w:rtl/>
        </w:rPr>
        <w:t xml:space="preserve"> של דתיה</w:t>
      </w:r>
      <w:r w:rsidRPr="001D50FD">
        <w:rPr>
          <w:rFonts w:asciiTheme="minorBidi" w:eastAsia="Calibri" w:hAnsiTheme="minorBidi"/>
          <w:sz w:val="24"/>
          <w:szCs w:val="24"/>
          <w:rtl/>
        </w:rPr>
        <w:t xml:space="preserve"> ועוד.</w:t>
      </w:r>
    </w:p>
    <w:p w:rsidR="006B3AED" w:rsidRPr="001D50FD" w:rsidRDefault="006B3AED" w:rsidP="006B3AED">
      <w:pPr>
        <w:spacing w:line="360" w:lineRule="auto"/>
        <w:jc w:val="center"/>
        <w:rPr>
          <w:rFonts w:asciiTheme="minorBidi" w:eastAsia="Calibri" w:hAnsiTheme="minorBidi"/>
          <w:sz w:val="24"/>
          <w:szCs w:val="24"/>
          <w:rtl/>
        </w:rPr>
      </w:pPr>
      <w:r w:rsidRPr="001D50FD">
        <w:rPr>
          <w:rFonts w:asciiTheme="minorBidi" w:eastAsia="Calibri" w:hAnsiTheme="minorBidi"/>
          <w:sz w:val="24"/>
          <w:szCs w:val="24"/>
          <w:rtl/>
        </w:rPr>
        <w:t>כרטיסים ברכישה מוקדמת בטל: 03-5111444 שלוחה 9 או באתר התיאטרון.</w:t>
      </w:r>
    </w:p>
    <w:p w:rsidR="00433CB5" w:rsidRDefault="006B3AED" w:rsidP="00433CB5">
      <w:pPr>
        <w:spacing w:line="360" w:lineRule="auto"/>
        <w:jc w:val="center"/>
        <w:rPr>
          <w:rFonts w:asciiTheme="minorBidi" w:eastAsia="Calibri" w:hAnsiTheme="minorBidi"/>
          <w:sz w:val="24"/>
          <w:szCs w:val="24"/>
          <w:rtl/>
        </w:rPr>
      </w:pPr>
      <w:r w:rsidRPr="001D50FD">
        <w:rPr>
          <w:rFonts w:asciiTheme="minorBidi" w:eastAsia="Calibri" w:hAnsiTheme="minorBidi"/>
          <w:sz w:val="24"/>
          <w:szCs w:val="24"/>
          <w:rtl/>
        </w:rPr>
        <w:t xml:space="preserve">מחיר כרטיס 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45</w:t>
      </w:r>
      <w:r w:rsidRPr="001D50FD">
        <w:rPr>
          <w:rFonts w:asciiTheme="minorBidi" w:eastAsia="Calibri" w:hAnsiTheme="minorBidi"/>
          <w:sz w:val="24"/>
          <w:szCs w:val="24"/>
          <w:rtl/>
        </w:rPr>
        <w:t>-90 ₪, מחירים מיוחדים ל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 xml:space="preserve">מחזיקי </w:t>
      </w:r>
      <w:proofErr w:type="spellStart"/>
      <w:r w:rsidRPr="001D50FD">
        <w:rPr>
          <w:rFonts w:asciiTheme="minorBidi" w:eastAsia="Calibri" w:hAnsiTheme="minorBidi" w:hint="cs"/>
          <w:sz w:val="24"/>
          <w:szCs w:val="24"/>
          <w:rtl/>
        </w:rPr>
        <w:t>דיגיתל</w:t>
      </w:r>
      <w:proofErr w:type="spellEnd"/>
      <w:r w:rsidRPr="001D50FD">
        <w:rPr>
          <w:rFonts w:asciiTheme="minorBidi" w:eastAsia="Calibri" w:hAnsiTheme="minorBidi" w:hint="cs"/>
          <w:sz w:val="24"/>
          <w:szCs w:val="24"/>
          <w:rtl/>
        </w:rPr>
        <w:t xml:space="preserve">, </w:t>
      </w:r>
      <w:r w:rsidRPr="001D50FD">
        <w:rPr>
          <w:rFonts w:asciiTheme="minorBidi" w:eastAsia="Calibri" w:hAnsiTheme="minorBidi"/>
          <w:sz w:val="24"/>
          <w:szCs w:val="24"/>
          <w:rtl/>
        </w:rPr>
        <w:t>וועדי עובדים וקבוצות</w:t>
      </w:r>
      <w:r w:rsidRPr="001D50FD">
        <w:rPr>
          <w:rFonts w:asciiTheme="minorBidi" w:eastAsia="Calibri" w:hAnsiTheme="minorBidi" w:hint="cs"/>
          <w:sz w:val="24"/>
          <w:szCs w:val="24"/>
          <w:rtl/>
        </w:rPr>
        <w:t>.</w:t>
      </w:r>
    </w:p>
    <w:p w:rsidR="00433CB5" w:rsidRDefault="00433CB5" w:rsidP="00433CB5">
      <w:pPr>
        <w:spacing w:line="360" w:lineRule="auto"/>
        <w:jc w:val="center"/>
        <w:rPr>
          <w:rFonts w:asciiTheme="minorBidi" w:eastAsia="Calibri" w:hAnsiTheme="minorBidi"/>
          <w:sz w:val="24"/>
          <w:szCs w:val="24"/>
          <w:rtl/>
        </w:rPr>
      </w:pPr>
      <w:r w:rsidRPr="00433CB5">
        <w:rPr>
          <w:rFonts w:asciiTheme="minorBidi" w:eastAsia="Calibri" w:hAnsiTheme="minorBidi"/>
          <w:b/>
          <w:bCs/>
          <w:sz w:val="24"/>
          <w:szCs w:val="24"/>
          <w:rtl/>
        </w:rPr>
        <w:t>ולראשונה פסטיבל ירון של תיאטרון אורנה פורת להיכל התרבות של מעלות תרשיחא בין התאריכים</w:t>
      </w:r>
      <w:r>
        <w:rPr>
          <w:rFonts w:ascii="Arial" w:hAnsi="Arial" w:cs="Arial"/>
          <w:color w:val="222222"/>
          <w:shd w:val="clear" w:color="auto" w:fill="FFFFFF"/>
          <w:rtl/>
        </w:rPr>
        <w:t xml:space="preserve"> </w:t>
      </w:r>
      <w:r w:rsidRPr="00433CB5">
        <w:rPr>
          <w:rFonts w:asciiTheme="minorBidi" w:eastAsia="Calibri" w:hAnsiTheme="minorBidi"/>
          <w:b/>
          <w:bCs/>
          <w:sz w:val="24"/>
          <w:szCs w:val="24"/>
          <w:rtl/>
        </w:rPr>
        <w:t>3-4 לדצמבר</w:t>
      </w:r>
      <w:r>
        <w:rPr>
          <w:rFonts w:asciiTheme="minorBidi" w:eastAsia="Calibri" w:hAnsiTheme="minorBidi"/>
          <w:b/>
          <w:bCs/>
          <w:sz w:val="24"/>
          <w:szCs w:val="24"/>
        </w:rPr>
        <w:t xml:space="preserve"> !!!</w:t>
      </w:r>
    </w:p>
    <w:p w:rsidR="00433CB5" w:rsidRDefault="006B3AED" w:rsidP="00433CB5">
      <w:pPr>
        <w:spacing w:line="360" w:lineRule="auto"/>
        <w:jc w:val="center"/>
        <w:rPr>
          <w:rFonts w:asciiTheme="minorBidi" w:eastAsia="Calibri" w:hAnsiTheme="minorBidi"/>
          <w:b/>
          <w:bCs/>
          <w:rtl/>
        </w:rPr>
      </w:pP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מצורפת התכנית המלאה </w:t>
      </w:r>
      <w:r w:rsidR="00433CB5">
        <w:rPr>
          <w:rFonts w:asciiTheme="minorBidi" w:eastAsia="Calibri" w:hAnsiTheme="minorBidi" w:hint="cs"/>
          <w:b/>
          <w:bCs/>
          <w:sz w:val="24"/>
          <w:szCs w:val="24"/>
          <w:rtl/>
        </w:rPr>
        <w:t xml:space="preserve">של שני הפסטיבלים </w:t>
      </w:r>
      <w:r w:rsidRPr="001D50FD">
        <w:rPr>
          <w:rFonts w:asciiTheme="minorBidi" w:eastAsia="Calibri" w:hAnsiTheme="minorBidi" w:hint="cs"/>
          <w:b/>
          <w:bCs/>
          <w:sz w:val="24"/>
          <w:szCs w:val="24"/>
          <w:rtl/>
        </w:rPr>
        <w:t>בקובץ נפרד</w:t>
      </w:r>
    </w:p>
    <w:p w:rsidR="00502721" w:rsidRDefault="006B3AED" w:rsidP="00433CB5">
      <w:pPr>
        <w:spacing w:line="360" w:lineRule="auto"/>
        <w:jc w:val="center"/>
      </w:pPr>
      <w:r>
        <w:rPr>
          <w:rFonts w:asciiTheme="minorBidi" w:eastAsia="Calibri" w:hAnsiTheme="minorBidi" w:hint="cs"/>
          <w:b/>
          <w:bCs/>
          <w:rtl/>
        </w:rPr>
        <w:t xml:space="preserve">לפרטים נוספים: </w:t>
      </w:r>
      <w:r w:rsidRPr="00B153F8">
        <w:rPr>
          <w:rFonts w:asciiTheme="minorBidi" w:eastAsia="Calibri" w:hAnsiTheme="minorBidi" w:hint="cs"/>
          <w:b/>
          <w:bCs/>
          <w:rtl/>
        </w:rPr>
        <w:t>ברקת סוסיה שהינו 052-6616360 ,  קרנית בסון- יחסי ציבור052-4299441</w:t>
      </w:r>
      <w:bookmarkStart w:id="0" w:name="_GoBack"/>
      <w:bookmarkEnd w:id="0"/>
    </w:p>
    <w:sectPr w:rsidR="00502721" w:rsidSect="00190D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ED"/>
    <w:rsid w:val="00190DA7"/>
    <w:rsid w:val="001D50FD"/>
    <w:rsid w:val="002F5EC0"/>
    <w:rsid w:val="00433CB5"/>
    <w:rsid w:val="00502721"/>
    <w:rsid w:val="006B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7A1F06-34E1-4E42-8C53-23BCDB9D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AED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BAREKET</dc:creator>
  <cp:keywords/>
  <dc:description/>
  <cp:lastModifiedBy>BAREKET</cp:lastModifiedBy>
  <cp:revision>2</cp:revision>
  <dcterms:created xsi:type="dcterms:W3CDTF">2018-11-05T08:32:00Z</dcterms:created>
  <dcterms:modified xsi:type="dcterms:W3CDTF">2018-11-05T08:32:00Z</dcterms:modified>
</cp:coreProperties>
</file>