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D92" w:rsidRPr="003C6D92" w:rsidRDefault="003C6D92" w:rsidP="003C6D92">
      <w:pPr>
        <w:jc w:val="center"/>
        <w:rPr>
          <w:rFonts w:ascii="Arial" w:eastAsiaTheme="minorHAnsi" w:hAnsi="Arial"/>
          <w:sz w:val="32"/>
          <w:szCs w:val="32"/>
          <w:rtl/>
        </w:rPr>
      </w:pPr>
      <w:r w:rsidRPr="003C6D92">
        <w:rPr>
          <w:rFonts w:ascii="Arial" w:eastAsiaTheme="minorHAnsi" w:hAnsi="Arial"/>
          <w:noProof/>
          <w:sz w:val="32"/>
          <w:szCs w:val="32"/>
          <w:rtl/>
        </w:rPr>
        <w:drawing>
          <wp:inline distT="0" distB="0" distL="0" distR="0">
            <wp:extent cx="3800475" cy="762000"/>
            <wp:effectExtent l="0" t="0" r="9525" b="0"/>
            <wp:docPr id="2" name="תמונה 2" descr="D:\Users\BAREKET\Downloads\OPT_Logo dark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BAREKET\Downloads\OPT_Logo dark blue.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00475" cy="762000"/>
                    </a:xfrm>
                    <a:prstGeom prst="rect">
                      <a:avLst/>
                    </a:prstGeom>
                    <a:noFill/>
                    <a:ln>
                      <a:noFill/>
                    </a:ln>
                  </pic:spPr>
                </pic:pic>
              </a:graphicData>
            </a:graphic>
          </wp:inline>
        </w:drawing>
      </w:r>
    </w:p>
    <w:p w:rsidR="003C6D92" w:rsidRDefault="003C6D92" w:rsidP="003C6D92">
      <w:pPr>
        <w:ind w:left="-13"/>
        <w:rPr>
          <w:rFonts w:ascii="Gisha" w:eastAsiaTheme="minorHAnsi" w:hAnsi="Gisha" w:cs="Gisha"/>
          <w:b/>
          <w:bCs/>
          <w:color w:val="FF0000"/>
          <w:sz w:val="32"/>
          <w:szCs w:val="32"/>
          <w:u w:val="single"/>
          <w:rtl/>
        </w:rPr>
      </w:pPr>
      <w:bookmarkStart w:id="0" w:name="_GoBack"/>
      <w:bookmarkEnd w:id="0"/>
      <w:r>
        <w:rPr>
          <w:rFonts w:ascii="Gisha" w:eastAsiaTheme="minorHAnsi" w:hAnsi="Gisha" w:cs="Gisha" w:hint="cs"/>
          <w:b/>
          <w:bCs/>
          <w:color w:val="FF0000"/>
          <w:sz w:val="32"/>
          <w:szCs w:val="32"/>
          <w:u w:val="single"/>
          <w:rtl/>
        </w:rPr>
        <w:t>עלי באבא וארבעים השודדים</w:t>
      </w:r>
    </w:p>
    <w:p w:rsidR="003C6D92" w:rsidRDefault="003C6D92" w:rsidP="003C6D92">
      <w:pPr>
        <w:ind w:left="-13"/>
        <w:rPr>
          <w:rFonts w:ascii="Gisha" w:eastAsiaTheme="minorHAnsi" w:hAnsi="Gisha" w:cs="Gisha"/>
          <w:b/>
          <w:bCs/>
          <w:color w:val="FF0000"/>
          <w:sz w:val="32"/>
          <w:szCs w:val="32"/>
          <w:u w:val="single"/>
          <w:rtl/>
        </w:rPr>
      </w:pPr>
      <w:r w:rsidRPr="002D6CA7">
        <w:rPr>
          <w:rFonts w:asciiTheme="minorBidi" w:eastAsiaTheme="minorHAnsi" w:hAnsiTheme="minorBidi" w:cstheme="minorBidi"/>
          <w:b/>
          <w:bCs/>
          <w:color w:val="FF0000"/>
          <w:sz w:val="32"/>
          <w:szCs w:val="32"/>
          <w:rtl/>
        </w:rPr>
        <w:t>הצגה רבת משתתפים בהשראת המעשייה המפורסמת מסיפורי אלף לילה ולילה</w:t>
      </w:r>
    </w:p>
    <w:p w:rsidR="003C6D92" w:rsidRDefault="003C6D92" w:rsidP="003C6D92">
      <w:pPr>
        <w:rPr>
          <w:rFonts w:asciiTheme="minorBidi" w:eastAsiaTheme="minorHAnsi" w:hAnsiTheme="minorBidi" w:cstheme="minorBidi"/>
          <w:b/>
          <w:bCs/>
          <w:sz w:val="24"/>
          <w:szCs w:val="24"/>
          <w:rtl/>
        </w:rPr>
      </w:pPr>
      <w:r w:rsidRPr="002D6CA7">
        <w:rPr>
          <w:rFonts w:asciiTheme="minorBidi" w:eastAsiaTheme="minorHAnsi" w:hAnsiTheme="minorBidi" w:cstheme="minorBidi"/>
          <w:b/>
          <w:bCs/>
          <w:sz w:val="24"/>
          <w:szCs w:val="24"/>
          <w:rtl/>
        </w:rPr>
        <w:t>מחזה</w:t>
      </w:r>
      <w:r w:rsidRPr="002D6CA7">
        <w:rPr>
          <w:rFonts w:asciiTheme="minorBidi" w:eastAsiaTheme="minorHAnsi" w:hAnsiTheme="minorBidi" w:cstheme="minorBidi"/>
          <w:b/>
          <w:bCs/>
          <w:sz w:val="24"/>
          <w:szCs w:val="24"/>
        </w:rPr>
        <w:t>: </w:t>
      </w:r>
      <w:proofErr w:type="spellStart"/>
      <w:r w:rsidRPr="002D6CA7">
        <w:rPr>
          <w:rFonts w:asciiTheme="minorBidi" w:eastAsiaTheme="minorHAnsi" w:hAnsiTheme="minorBidi" w:cstheme="minorBidi"/>
          <w:sz w:val="24"/>
          <w:szCs w:val="24"/>
          <w:rtl/>
        </w:rPr>
        <w:t>שירילי</w:t>
      </w:r>
      <w:proofErr w:type="spellEnd"/>
      <w:r w:rsidRPr="002D6CA7">
        <w:rPr>
          <w:rFonts w:asciiTheme="minorBidi" w:eastAsiaTheme="minorHAnsi" w:hAnsiTheme="minorBidi" w:cstheme="minorBidi"/>
          <w:sz w:val="24"/>
          <w:szCs w:val="24"/>
          <w:rtl/>
        </w:rPr>
        <w:t xml:space="preserve"> דשא, רועי שגב</w:t>
      </w:r>
      <w:r w:rsidRPr="002D6CA7">
        <w:rPr>
          <w:rFonts w:asciiTheme="minorBidi" w:eastAsiaTheme="minorHAnsi" w:hAnsiTheme="minorBidi" w:cstheme="minorBidi"/>
          <w:b/>
          <w:bCs/>
          <w:sz w:val="24"/>
          <w:szCs w:val="24"/>
          <w:rtl/>
        </w:rPr>
        <w:t> בימוי</w:t>
      </w:r>
      <w:r w:rsidRPr="002D6CA7">
        <w:rPr>
          <w:rFonts w:asciiTheme="minorBidi" w:eastAsiaTheme="minorHAnsi" w:hAnsiTheme="minorBidi" w:cstheme="minorBidi"/>
          <w:b/>
          <w:bCs/>
          <w:sz w:val="24"/>
          <w:szCs w:val="24"/>
        </w:rPr>
        <w:t>: </w:t>
      </w:r>
      <w:proofErr w:type="spellStart"/>
      <w:r w:rsidRPr="002D6CA7">
        <w:rPr>
          <w:rFonts w:asciiTheme="minorBidi" w:eastAsiaTheme="minorHAnsi" w:hAnsiTheme="minorBidi" w:cstheme="minorBidi"/>
          <w:sz w:val="24"/>
          <w:szCs w:val="24"/>
          <w:rtl/>
        </w:rPr>
        <w:t>שירילי</w:t>
      </w:r>
      <w:proofErr w:type="spellEnd"/>
      <w:r w:rsidRPr="002D6CA7">
        <w:rPr>
          <w:rFonts w:asciiTheme="minorBidi" w:eastAsiaTheme="minorHAnsi" w:hAnsiTheme="minorBidi" w:cstheme="minorBidi"/>
          <w:sz w:val="24"/>
          <w:szCs w:val="24"/>
          <w:rtl/>
        </w:rPr>
        <w:t xml:space="preserve"> דשא</w:t>
      </w:r>
      <w:r w:rsidRPr="002D6CA7">
        <w:rPr>
          <w:rFonts w:asciiTheme="minorBidi" w:eastAsiaTheme="minorHAnsi" w:hAnsiTheme="minorBidi" w:cstheme="minorBidi"/>
          <w:b/>
          <w:bCs/>
          <w:sz w:val="24"/>
          <w:szCs w:val="24"/>
          <w:rtl/>
        </w:rPr>
        <w:t> תפאורה</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נאוה שטר</w:t>
      </w:r>
      <w:r w:rsidRPr="002D6CA7">
        <w:rPr>
          <w:rFonts w:asciiTheme="minorBidi" w:eastAsiaTheme="minorHAnsi" w:hAnsiTheme="minorBidi" w:cstheme="minorBidi"/>
          <w:b/>
          <w:bCs/>
          <w:sz w:val="24"/>
          <w:szCs w:val="24"/>
          <w:rtl/>
        </w:rPr>
        <w:t> תלבושות</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לימור הרשקו</w:t>
      </w:r>
      <w:r w:rsidRPr="002D6CA7">
        <w:rPr>
          <w:rFonts w:asciiTheme="minorBidi" w:eastAsiaTheme="minorHAnsi" w:hAnsiTheme="minorBidi" w:cstheme="minorBidi"/>
          <w:b/>
          <w:bCs/>
          <w:sz w:val="24"/>
          <w:szCs w:val="24"/>
          <w:rtl/>
        </w:rPr>
        <w:t> מוסיקה</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 xml:space="preserve">ליאור </w:t>
      </w:r>
      <w:proofErr w:type="spellStart"/>
      <w:r w:rsidRPr="002D6CA7">
        <w:rPr>
          <w:rFonts w:asciiTheme="minorBidi" w:eastAsiaTheme="minorHAnsi" w:hAnsiTheme="minorBidi" w:cstheme="minorBidi"/>
          <w:b/>
          <w:bCs/>
          <w:sz w:val="24"/>
          <w:szCs w:val="24"/>
          <w:rtl/>
        </w:rPr>
        <w:t>רונן</w:t>
      </w:r>
      <w:r w:rsidRPr="002D6CA7">
        <w:rPr>
          <w:rFonts w:asciiTheme="minorBidi" w:eastAsiaTheme="minorHAnsi" w:hAnsiTheme="minorBidi" w:cstheme="minorBidi"/>
          <w:sz w:val="24"/>
          <w:szCs w:val="24"/>
          <w:rtl/>
        </w:rPr>
        <w:t>כוריאוגרפיה</w:t>
      </w:r>
      <w:proofErr w:type="spellEnd"/>
      <w:r w:rsidRPr="002D6CA7">
        <w:rPr>
          <w:rFonts w:asciiTheme="minorBidi" w:eastAsiaTheme="minorHAnsi" w:hAnsiTheme="minorBidi" w:cstheme="minorBidi"/>
          <w:sz w:val="24"/>
          <w:szCs w:val="24"/>
        </w:rPr>
        <w:t>:</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b/>
          <w:bCs/>
          <w:sz w:val="24"/>
          <w:szCs w:val="24"/>
          <w:rtl/>
        </w:rPr>
        <w:t xml:space="preserve">רוני </w:t>
      </w:r>
      <w:proofErr w:type="spellStart"/>
      <w:r w:rsidRPr="002D6CA7">
        <w:rPr>
          <w:rFonts w:asciiTheme="minorBidi" w:eastAsiaTheme="minorHAnsi" w:hAnsiTheme="minorBidi" w:cstheme="minorBidi"/>
          <w:b/>
          <w:bCs/>
          <w:sz w:val="24"/>
          <w:szCs w:val="24"/>
          <w:rtl/>
        </w:rPr>
        <w:t>ברנדשטטר</w:t>
      </w:r>
      <w:proofErr w:type="spellEnd"/>
      <w:r w:rsidRPr="002D6CA7">
        <w:rPr>
          <w:rFonts w:asciiTheme="minorBidi" w:eastAsiaTheme="minorHAnsi" w:hAnsiTheme="minorBidi" w:cstheme="minorBidi"/>
          <w:b/>
          <w:bCs/>
          <w:sz w:val="24"/>
          <w:szCs w:val="24"/>
          <w:rtl/>
        </w:rPr>
        <w:t> </w:t>
      </w:r>
      <w:r w:rsidRPr="002D6CA7">
        <w:rPr>
          <w:rFonts w:asciiTheme="minorBidi" w:eastAsiaTheme="minorHAnsi" w:hAnsiTheme="minorBidi" w:cstheme="minorBidi"/>
          <w:sz w:val="24"/>
          <w:szCs w:val="24"/>
          <w:rtl/>
        </w:rPr>
        <w:t>הדרכת כלי הקשה (דרבוקות)</w:t>
      </w:r>
      <w:r w:rsidRPr="002D6CA7">
        <w:rPr>
          <w:rFonts w:asciiTheme="minorBidi" w:eastAsiaTheme="minorHAnsi" w:hAnsiTheme="minorBidi" w:cstheme="minorBidi"/>
          <w:sz w:val="24"/>
          <w:szCs w:val="24"/>
        </w:rPr>
        <w:t>:</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b/>
          <w:bCs/>
          <w:sz w:val="24"/>
          <w:szCs w:val="24"/>
          <w:rtl/>
        </w:rPr>
        <w:t>ארז מונק </w:t>
      </w:r>
      <w:r w:rsidRPr="002D6CA7">
        <w:rPr>
          <w:rFonts w:asciiTheme="minorBidi" w:eastAsiaTheme="minorHAnsi" w:hAnsiTheme="minorBidi" w:cstheme="minorBidi"/>
          <w:sz w:val="24"/>
          <w:szCs w:val="24"/>
          <w:rtl/>
        </w:rPr>
        <w:t>הדרכת טקסט</w:t>
      </w:r>
      <w:r w:rsidRPr="002D6CA7">
        <w:rPr>
          <w:rFonts w:asciiTheme="minorBidi" w:eastAsiaTheme="minorHAnsi" w:hAnsiTheme="minorBidi" w:cstheme="minorBidi"/>
          <w:sz w:val="24"/>
          <w:szCs w:val="24"/>
        </w:rPr>
        <w:t>:</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b/>
          <w:bCs/>
          <w:sz w:val="24"/>
          <w:szCs w:val="24"/>
          <w:rtl/>
        </w:rPr>
        <w:t xml:space="preserve">מרגלית </w:t>
      </w:r>
      <w:r w:rsidRPr="002D6CA7">
        <w:rPr>
          <w:rFonts w:asciiTheme="minorBidi" w:eastAsiaTheme="minorHAnsi" w:hAnsiTheme="minorBidi" w:cstheme="minorBidi"/>
          <w:sz w:val="24"/>
          <w:szCs w:val="24"/>
          <w:rtl/>
        </w:rPr>
        <w:t>גז </w:t>
      </w:r>
      <w:r w:rsidRPr="002D6CA7">
        <w:rPr>
          <w:rFonts w:asciiTheme="minorBidi" w:eastAsiaTheme="minorHAnsi" w:hAnsiTheme="minorBidi" w:cstheme="minorBidi"/>
          <w:b/>
          <w:bCs/>
          <w:sz w:val="24"/>
          <w:szCs w:val="24"/>
          <w:rtl/>
        </w:rPr>
        <w:t>אבזרים</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נרקיס אלבה</w:t>
      </w:r>
      <w:r w:rsidRPr="002D6CA7">
        <w:rPr>
          <w:rFonts w:asciiTheme="minorBidi" w:eastAsiaTheme="minorHAnsi" w:hAnsiTheme="minorBidi" w:cstheme="minorBidi"/>
          <w:b/>
          <w:bCs/>
          <w:sz w:val="24"/>
          <w:szCs w:val="24"/>
          <w:rtl/>
        </w:rPr>
        <w:t> ע. במאית</w:t>
      </w:r>
      <w:r w:rsidRPr="002D6CA7">
        <w:rPr>
          <w:rFonts w:asciiTheme="minorBidi" w:eastAsiaTheme="minorHAnsi" w:hAnsiTheme="minorBidi" w:cstheme="minorBidi"/>
          <w:sz w:val="24"/>
          <w:szCs w:val="24"/>
        </w:rPr>
        <w:t>:</w:t>
      </w:r>
      <w:r w:rsidRPr="002D6CA7">
        <w:rPr>
          <w:rFonts w:asciiTheme="minorBidi" w:eastAsiaTheme="minorHAnsi" w:hAnsiTheme="minorBidi" w:cstheme="minorBidi"/>
          <w:b/>
          <w:bCs/>
          <w:sz w:val="24"/>
          <w:szCs w:val="24"/>
        </w:rPr>
        <w:t> </w:t>
      </w:r>
      <w:r w:rsidRPr="002D6CA7">
        <w:rPr>
          <w:rFonts w:asciiTheme="minorBidi" w:eastAsiaTheme="minorHAnsi" w:hAnsiTheme="minorBidi" w:cstheme="minorBidi"/>
          <w:sz w:val="24"/>
          <w:szCs w:val="24"/>
          <w:rtl/>
        </w:rPr>
        <w:t>דוראל בן אהרן</w:t>
      </w:r>
    </w:p>
    <w:p w:rsidR="001A4FED" w:rsidRDefault="001A4FED" w:rsidP="001A4FED">
      <w:pPr>
        <w:pStyle w:val="mainp"/>
        <w:shd w:val="clear" w:color="auto" w:fill="FFFFFF"/>
        <w:jc w:val="right"/>
        <w:rPr>
          <w:rFonts w:asciiTheme="minorBidi" w:eastAsiaTheme="minorHAnsi" w:hAnsiTheme="minorBidi" w:cstheme="minorBidi" w:hint="cs"/>
          <w:rtl/>
        </w:rPr>
      </w:pPr>
      <w:r w:rsidRPr="001A4FED">
        <w:rPr>
          <w:rFonts w:asciiTheme="minorBidi" w:eastAsiaTheme="minorHAnsi" w:hAnsiTheme="minorBidi" w:cstheme="minorBidi"/>
          <w:b/>
          <w:bCs/>
          <w:rtl/>
        </w:rPr>
        <w:t>משתתפים</w:t>
      </w:r>
      <w:r>
        <w:rPr>
          <w:rFonts w:asciiTheme="minorBidi" w:eastAsiaTheme="minorHAnsi" w:hAnsiTheme="minorBidi" w:cstheme="minorBidi" w:hint="cs"/>
          <w:b/>
          <w:bCs/>
          <w:rtl/>
        </w:rPr>
        <w:t xml:space="preserve">: </w:t>
      </w:r>
      <w:r w:rsidRPr="001A4FED">
        <w:rPr>
          <w:rFonts w:asciiTheme="minorBidi" w:eastAsiaTheme="minorHAnsi" w:hAnsiTheme="minorBidi" w:cstheme="minorBidi"/>
          <w:rtl/>
        </w:rPr>
        <w:t xml:space="preserve">רועי </w:t>
      </w:r>
      <w:proofErr w:type="spellStart"/>
      <w:r w:rsidRPr="001A4FED">
        <w:rPr>
          <w:rFonts w:asciiTheme="minorBidi" w:eastAsiaTheme="minorHAnsi" w:hAnsiTheme="minorBidi" w:cstheme="minorBidi"/>
          <w:rtl/>
        </w:rPr>
        <w:t>גוראי</w:t>
      </w:r>
      <w:proofErr w:type="spellEnd"/>
      <w:r w:rsidRPr="001A4FED">
        <w:rPr>
          <w:rFonts w:asciiTheme="minorBidi" w:eastAsiaTheme="minorHAnsi" w:hAnsiTheme="minorBidi" w:cstheme="minorBidi"/>
          <w:rtl/>
        </w:rPr>
        <w:t xml:space="preserve">, אור אדרי, בל וענונו, ורד אבידן/ מור </w:t>
      </w:r>
      <w:proofErr w:type="spellStart"/>
      <w:r w:rsidRPr="001A4FED">
        <w:rPr>
          <w:rFonts w:asciiTheme="minorBidi" w:eastAsiaTheme="minorHAnsi" w:hAnsiTheme="minorBidi" w:cstheme="minorBidi"/>
          <w:rtl/>
        </w:rPr>
        <w:t>ענטר</w:t>
      </w:r>
      <w:proofErr w:type="spellEnd"/>
      <w:r w:rsidRPr="001A4FED">
        <w:rPr>
          <w:rFonts w:asciiTheme="minorBidi" w:eastAsiaTheme="minorHAnsi" w:hAnsiTheme="minorBidi" w:cstheme="minorBidi"/>
          <w:rtl/>
        </w:rPr>
        <w:t xml:space="preserve">, איציק גולן, יונתן אבינועם, לישי </w:t>
      </w:r>
      <w:proofErr w:type="spellStart"/>
      <w:r w:rsidRPr="001A4FED">
        <w:rPr>
          <w:rFonts w:asciiTheme="minorBidi" w:eastAsiaTheme="minorHAnsi" w:hAnsiTheme="minorBidi" w:cstheme="minorBidi"/>
          <w:rtl/>
        </w:rPr>
        <w:t>זטלאוי</w:t>
      </w:r>
      <w:proofErr w:type="spellEnd"/>
      <w:r w:rsidRPr="001A4FED">
        <w:rPr>
          <w:rFonts w:asciiTheme="minorBidi" w:eastAsiaTheme="minorHAnsi" w:hAnsiTheme="minorBidi" w:cstheme="minorBidi"/>
          <w:rtl/>
        </w:rPr>
        <w:t>, אורי עטיה</w:t>
      </w:r>
      <w:r>
        <w:rPr>
          <w:rFonts w:asciiTheme="minorBidi" w:eastAsiaTheme="minorHAnsi" w:hAnsiTheme="minorBidi" w:cstheme="minorBidi" w:hint="cs"/>
          <w:rtl/>
        </w:rPr>
        <w:t>.</w:t>
      </w:r>
    </w:p>
    <w:p w:rsidR="003C6D92" w:rsidRPr="002D6CA7" w:rsidRDefault="003C6D92" w:rsidP="003C6D92">
      <w:pPr>
        <w:pStyle w:val="NormalWeb"/>
        <w:shd w:val="clear" w:color="auto" w:fill="FFFFFF"/>
        <w:jc w:val="right"/>
        <w:rPr>
          <w:rFonts w:asciiTheme="minorBidi" w:eastAsiaTheme="minorHAnsi" w:hAnsiTheme="minorBidi" w:cstheme="minorBidi"/>
        </w:rPr>
      </w:pPr>
      <w:r w:rsidRPr="002D6CA7">
        <w:rPr>
          <w:rFonts w:asciiTheme="minorBidi" w:eastAsiaTheme="minorHAnsi" w:hAnsiTheme="minorBidi" w:cstheme="minorBidi"/>
          <w:rtl/>
        </w:rPr>
        <w:t>הפקה מוזיקלית שמביאה אל הבמה את סיפור ההרפתקה המותח אודות עלי באבא הצנוע ואוהב האדם, שמגלה יום אחד אוצר גדול ששייך לשודדים. סיפור על צניעות לעומת חמדנות, ועל הרווח העצום של הנתינה, שבשעת אמת מתגמלת ואפילו מצילה חיים</w:t>
      </w:r>
      <w:r>
        <w:rPr>
          <w:rFonts w:asciiTheme="minorBidi" w:eastAsiaTheme="minorHAnsi" w:hAnsiTheme="minorBidi" w:cstheme="minorBidi" w:hint="cs"/>
          <w:rtl/>
        </w:rPr>
        <w:t>.</w:t>
      </w:r>
    </w:p>
    <w:p w:rsidR="003C6D92" w:rsidRDefault="003C6D92" w:rsidP="003C6D92">
      <w:pPr>
        <w:pStyle w:val="NormalWeb"/>
        <w:shd w:val="clear" w:color="auto" w:fill="FFFFFF"/>
        <w:jc w:val="right"/>
        <w:rPr>
          <w:rFonts w:asciiTheme="minorBidi" w:eastAsiaTheme="minorHAnsi" w:hAnsiTheme="minorBidi" w:cstheme="minorBidi"/>
        </w:rPr>
      </w:pPr>
      <w:r w:rsidRPr="002D6CA7">
        <w:rPr>
          <w:rFonts w:asciiTheme="minorBidi" w:eastAsiaTheme="minorHAnsi" w:hAnsiTheme="minorBidi" w:cstheme="minorBidi"/>
          <w:rtl/>
        </w:rPr>
        <w:t>לצד הסיפור, ההצגה מביאה לבמה את הצבעים, המוזיקה, הריקודים והניחוחות המיוחדים לסיפורי העם שמקורם בארצות ערב</w:t>
      </w:r>
      <w:r>
        <w:rPr>
          <w:rFonts w:asciiTheme="minorBidi" w:eastAsiaTheme="minorHAnsi" w:hAnsiTheme="minorBidi" w:cstheme="minorBidi" w:hint="cs"/>
          <w:rtl/>
        </w:rPr>
        <w:t>.</w:t>
      </w:r>
    </w:p>
    <w:p w:rsidR="003C6D92" w:rsidRDefault="003C6D92" w:rsidP="003C6D92">
      <w:pPr>
        <w:rPr>
          <w:rFonts w:asciiTheme="minorBidi" w:eastAsia="Times New Roman" w:hAnsiTheme="minorBidi" w:cstheme="minorBidi"/>
          <w:b/>
          <w:bCs/>
          <w:sz w:val="24"/>
          <w:szCs w:val="24"/>
          <w:rtl/>
        </w:rPr>
      </w:pPr>
      <w:r w:rsidRPr="0096058A">
        <w:rPr>
          <w:rFonts w:asciiTheme="minorBidi" w:eastAsia="Times New Roman" w:hAnsiTheme="minorBidi" w:cstheme="minorBidi"/>
          <w:b/>
          <w:bCs/>
          <w:sz w:val="24"/>
          <w:szCs w:val="24"/>
          <w:rtl/>
        </w:rPr>
        <w:t xml:space="preserve">לגילאי </w:t>
      </w:r>
      <w:r>
        <w:rPr>
          <w:rFonts w:asciiTheme="minorBidi" w:eastAsia="Times New Roman" w:hAnsiTheme="minorBidi" w:cstheme="minorBidi"/>
          <w:b/>
          <w:bCs/>
          <w:sz w:val="24"/>
          <w:szCs w:val="24"/>
        </w:rPr>
        <w:t>6-12</w:t>
      </w:r>
    </w:p>
    <w:p w:rsidR="005C78D0" w:rsidRDefault="005C78D0" w:rsidP="005C78D0">
      <w:pPr>
        <w:rPr>
          <w:rFonts w:asciiTheme="minorBidi" w:eastAsia="Times New Roman" w:hAnsiTheme="minorBidi" w:cstheme="minorBidi"/>
          <w:b/>
          <w:bCs/>
          <w:sz w:val="24"/>
          <w:szCs w:val="24"/>
          <w:rtl/>
        </w:rPr>
      </w:pPr>
      <w:r>
        <w:rPr>
          <w:rFonts w:asciiTheme="minorBidi" w:eastAsia="Times New Roman" w:hAnsiTheme="minorBidi" w:cstheme="minorBidi" w:hint="cs"/>
          <w:b/>
          <w:bCs/>
          <w:sz w:val="24"/>
          <w:szCs w:val="24"/>
          <w:rtl/>
        </w:rPr>
        <w:t xml:space="preserve">אתר התיאטרון: </w:t>
      </w:r>
      <w:hyperlink r:id="rId5" w:history="1">
        <w:r w:rsidRPr="00832B39">
          <w:rPr>
            <w:rStyle w:val="Hyperlink"/>
            <w:rFonts w:asciiTheme="minorBidi" w:eastAsia="Times New Roman" w:hAnsiTheme="minorBidi" w:cstheme="minorBidi"/>
            <w:sz w:val="24"/>
            <w:szCs w:val="24"/>
          </w:rPr>
          <w:t>http://www.porat-theater.co.il/show_info.php?showid=1101</w:t>
        </w:r>
      </w:hyperlink>
    </w:p>
    <w:p w:rsidR="005C78D0" w:rsidRDefault="005C78D0" w:rsidP="005C78D0">
      <w:pPr>
        <w:rPr>
          <w:rFonts w:asciiTheme="minorBidi" w:eastAsia="Times New Roman" w:hAnsiTheme="minorBidi" w:cstheme="minorBidi"/>
          <w:sz w:val="24"/>
          <w:szCs w:val="24"/>
          <w:rtl/>
        </w:rPr>
      </w:pPr>
      <w:r>
        <w:rPr>
          <w:rFonts w:asciiTheme="minorBidi" w:eastAsia="Times New Roman" w:hAnsiTheme="minorBidi" w:cstheme="minorBidi" w:hint="cs"/>
          <w:b/>
          <w:bCs/>
          <w:sz w:val="24"/>
          <w:szCs w:val="24"/>
          <w:rtl/>
        </w:rPr>
        <w:t>מתי ואיפה:</w:t>
      </w:r>
      <w:r>
        <w:rPr>
          <w:rFonts w:asciiTheme="minorBidi" w:eastAsia="Times New Roman" w:hAnsiTheme="minorBidi" w:cstheme="minorBidi" w:hint="cs"/>
          <w:sz w:val="24"/>
          <w:szCs w:val="24"/>
          <w:rtl/>
        </w:rPr>
        <w:t xml:space="preserve"> 8.12.18 בשעה 10:30+12:00 , בקאמרי 1</w:t>
      </w:r>
    </w:p>
    <w:p w:rsidR="005C78D0" w:rsidRDefault="005C78D0" w:rsidP="005C78D0">
      <w:pPr>
        <w:rPr>
          <w:rFonts w:asciiTheme="minorBidi" w:eastAsia="Times New Roman" w:hAnsiTheme="minorBidi" w:cstheme="minorBidi" w:hint="cs"/>
          <w:sz w:val="24"/>
          <w:szCs w:val="24"/>
          <w:rtl/>
        </w:rPr>
      </w:pPr>
      <w:r>
        <w:rPr>
          <w:rFonts w:asciiTheme="minorBidi" w:eastAsia="Times New Roman" w:hAnsiTheme="minorBidi" w:cstheme="minorBidi" w:hint="cs"/>
          <w:sz w:val="24"/>
          <w:szCs w:val="24"/>
          <w:rtl/>
        </w:rPr>
        <w:t xml:space="preserve">                 22.12.18 בשעה 12:00 , תיאטרון היהלום ר"ג</w:t>
      </w:r>
    </w:p>
    <w:p w:rsidR="005C78D0" w:rsidRPr="005C78D0" w:rsidRDefault="005C78D0" w:rsidP="005C78D0">
      <w:pPr>
        <w:rPr>
          <w:rFonts w:asciiTheme="minorBidi" w:eastAsiaTheme="minorHAnsi" w:hAnsiTheme="minorBidi" w:cstheme="minorBidi"/>
        </w:rPr>
      </w:pPr>
      <w:r>
        <w:rPr>
          <w:rFonts w:asciiTheme="minorBidi" w:eastAsia="Times New Roman" w:hAnsiTheme="minorBidi" w:cstheme="minorBidi" w:hint="cs"/>
          <w:sz w:val="24"/>
          <w:szCs w:val="24"/>
          <w:rtl/>
        </w:rPr>
        <w:t xml:space="preserve">      </w:t>
      </w:r>
    </w:p>
    <w:p w:rsidR="005C78D0" w:rsidRPr="00C5729C" w:rsidRDefault="005C78D0" w:rsidP="005C78D0">
      <w:pPr>
        <w:spacing w:line="360" w:lineRule="auto"/>
        <w:jc w:val="center"/>
        <w:rPr>
          <w:rFonts w:asciiTheme="minorBidi" w:hAnsiTheme="minorBidi"/>
          <w:rtl/>
        </w:rPr>
      </w:pPr>
      <w:r w:rsidRPr="00C5729C">
        <w:rPr>
          <w:rFonts w:asciiTheme="minorBidi" w:hAnsiTheme="minorBidi"/>
          <w:rtl/>
        </w:rPr>
        <w:t>כרטיסים ברכישה מוקדמת בטל: 03-5111444 שלוחה 9 או באתר התיאטרון.</w:t>
      </w:r>
    </w:p>
    <w:p w:rsidR="005C78D0" w:rsidRDefault="005C78D0" w:rsidP="005C78D0">
      <w:pPr>
        <w:spacing w:line="360" w:lineRule="auto"/>
        <w:jc w:val="center"/>
        <w:rPr>
          <w:rFonts w:asciiTheme="minorBidi" w:hAnsiTheme="minorBidi"/>
          <w:rtl/>
        </w:rPr>
      </w:pPr>
      <w:r w:rsidRPr="00C5729C">
        <w:rPr>
          <w:rFonts w:asciiTheme="minorBidi" w:hAnsiTheme="minorBidi"/>
          <w:rtl/>
        </w:rPr>
        <w:t xml:space="preserve">מחיר כרטיס </w:t>
      </w:r>
      <w:r>
        <w:rPr>
          <w:rFonts w:asciiTheme="minorBidi" w:hAnsiTheme="minorBidi" w:hint="cs"/>
          <w:rtl/>
        </w:rPr>
        <w:t>45</w:t>
      </w:r>
      <w:r w:rsidRPr="00C5729C">
        <w:rPr>
          <w:rFonts w:asciiTheme="minorBidi" w:hAnsiTheme="minorBidi"/>
          <w:rtl/>
        </w:rPr>
        <w:t>-90 ₪, מחירים מיוחדים ל</w:t>
      </w:r>
      <w:r>
        <w:rPr>
          <w:rFonts w:asciiTheme="minorBidi" w:hAnsiTheme="minorBidi" w:hint="cs"/>
          <w:rtl/>
        </w:rPr>
        <w:t xml:space="preserve">מחזיקי </w:t>
      </w:r>
      <w:proofErr w:type="spellStart"/>
      <w:r>
        <w:rPr>
          <w:rFonts w:asciiTheme="minorBidi" w:hAnsiTheme="minorBidi" w:hint="cs"/>
          <w:rtl/>
        </w:rPr>
        <w:t>דיגיתל</w:t>
      </w:r>
      <w:proofErr w:type="spellEnd"/>
      <w:r>
        <w:rPr>
          <w:rFonts w:asciiTheme="minorBidi" w:hAnsiTheme="minorBidi" w:hint="cs"/>
          <w:rtl/>
        </w:rPr>
        <w:t xml:space="preserve">, </w:t>
      </w:r>
      <w:r w:rsidRPr="00C5729C">
        <w:rPr>
          <w:rFonts w:asciiTheme="minorBidi" w:hAnsiTheme="minorBidi"/>
          <w:rtl/>
        </w:rPr>
        <w:t>וועדי עובדים וקבוצות</w:t>
      </w:r>
      <w:r>
        <w:rPr>
          <w:rFonts w:asciiTheme="minorBidi" w:hAnsiTheme="minorBidi" w:hint="cs"/>
          <w:rtl/>
        </w:rPr>
        <w:t>.</w:t>
      </w:r>
    </w:p>
    <w:p w:rsidR="003C6D92" w:rsidRPr="006024CC" w:rsidRDefault="003C6D92" w:rsidP="003C6D92">
      <w:pPr>
        <w:ind w:left="-13"/>
        <w:jc w:val="center"/>
        <w:rPr>
          <w:rFonts w:asciiTheme="minorBidi" w:hAnsiTheme="minorBidi" w:cstheme="minorBidi"/>
          <w:rtl/>
        </w:rPr>
      </w:pPr>
      <w:r w:rsidRPr="006024CC">
        <w:rPr>
          <w:rFonts w:asciiTheme="minorBidi" w:hAnsiTheme="minorBidi" w:cstheme="minorBidi"/>
          <w:rtl/>
        </w:rPr>
        <w:t>---------------------------------------------------------------------------------------------------------</w:t>
      </w:r>
    </w:p>
    <w:p w:rsidR="003C6D92" w:rsidRPr="006A6798" w:rsidRDefault="003C6D92" w:rsidP="003C6D92">
      <w:pPr>
        <w:tabs>
          <w:tab w:val="left" w:pos="1424"/>
          <w:tab w:val="center" w:pos="5303"/>
        </w:tabs>
        <w:ind w:left="-13"/>
        <w:jc w:val="center"/>
        <w:rPr>
          <w:rFonts w:ascii="Gisha" w:eastAsiaTheme="minorHAnsi" w:hAnsi="Gisha" w:cs="Gisha"/>
          <w:color w:val="0000FF"/>
          <w:sz w:val="24"/>
          <w:szCs w:val="24"/>
          <w:u w:val="single"/>
          <w:rtl/>
        </w:rPr>
      </w:pPr>
      <w:r>
        <w:rPr>
          <w:rFonts w:hint="cs"/>
          <w:rtl/>
        </w:rPr>
        <w:t>ברקת סוסיה שהינו, קרנית בסון- יחסי ציבור- 052-4299441</w:t>
      </w:r>
    </w:p>
    <w:p w:rsidR="00502721" w:rsidRDefault="00502721"/>
    <w:sectPr w:rsidR="00502721" w:rsidSect="00190DA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D92"/>
    <w:rsid w:val="00190DA7"/>
    <w:rsid w:val="001A4FED"/>
    <w:rsid w:val="003C6D92"/>
    <w:rsid w:val="00502721"/>
    <w:rsid w:val="005C78D0"/>
    <w:rsid w:val="00FE3D9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B1724B-16EC-47DA-990C-4F8AC9B64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D92"/>
    <w:pPr>
      <w:bidi/>
      <w:spacing w:after="200" w:line="276" w:lineRule="auto"/>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C6D92"/>
    <w:rPr>
      <w:color w:val="0000FF"/>
      <w:u w:val="single"/>
    </w:rPr>
  </w:style>
  <w:style w:type="paragraph" w:customStyle="1" w:styleId="mainp">
    <w:name w:val="mainp"/>
    <w:basedOn w:val="a"/>
    <w:rsid w:val="003C6D9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a"/>
    <w:uiPriority w:val="99"/>
    <w:semiHidden/>
    <w:unhideWhenUsed/>
    <w:rsid w:val="003C6D9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3C6D92"/>
    <w:rPr>
      <w:b/>
      <w:bCs/>
    </w:rPr>
  </w:style>
  <w:style w:type="character" w:customStyle="1" w:styleId="blue">
    <w:name w:val="blue"/>
    <w:basedOn w:val="a0"/>
    <w:rsid w:val="001A4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427593">
      <w:bodyDiv w:val="1"/>
      <w:marLeft w:val="0"/>
      <w:marRight w:val="0"/>
      <w:marTop w:val="0"/>
      <w:marBottom w:val="0"/>
      <w:divBdr>
        <w:top w:val="none" w:sz="0" w:space="0" w:color="auto"/>
        <w:left w:val="none" w:sz="0" w:space="0" w:color="auto"/>
        <w:bottom w:val="none" w:sz="0" w:space="0" w:color="auto"/>
        <w:right w:val="none" w:sz="0" w:space="0" w:color="auto"/>
      </w:divBdr>
    </w:div>
    <w:div w:id="155014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orat-theater.co.il/show_info.php?showid=1101" TargetMode="External"/><Relationship Id="rId4"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220</Words>
  <Characters>1104</Characters>
  <Application>Microsoft Office Word</Application>
  <DocSecurity>0</DocSecurity>
  <Lines>9</Lines>
  <Paragraphs>2</Paragraphs>
  <ScaleCrop>false</ScaleCrop>
  <HeadingPairs>
    <vt:vector size="4" baseType="variant">
      <vt:variant>
        <vt:lpstr>שם</vt:lpstr>
      </vt:variant>
      <vt:variant>
        <vt:i4>1</vt:i4>
      </vt:variant>
      <vt:variant>
        <vt:lpstr>כותרות</vt:lpstr>
      </vt:variant>
      <vt:variant>
        <vt:i4>1</vt:i4>
      </vt:variant>
    </vt:vector>
  </HeadingPairs>
  <TitlesOfParts>
    <vt:vector size="2" baseType="lpstr">
      <vt:lpstr/>
      <vt:lpstr>בלונים - הצגה אורחת - תיאטרון הרוח</vt:lpstr>
    </vt:vector>
  </TitlesOfParts>
  <Company/>
  <LinksUpToDate>false</LinksUpToDate>
  <CharactersWithSpaces>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3</cp:revision>
  <dcterms:created xsi:type="dcterms:W3CDTF">2018-10-25T06:26:00Z</dcterms:created>
  <dcterms:modified xsi:type="dcterms:W3CDTF">2018-10-25T06:34:00Z</dcterms:modified>
</cp:coreProperties>
</file>