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51" w:rsidRPr="00704F5A" w:rsidRDefault="00DF60D9" w:rsidP="005B1251">
      <w:pPr>
        <w:shd w:val="clear" w:color="auto" w:fill="FFFFFF"/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96"/>
          <w:szCs w:val="96"/>
        </w:rPr>
      </w:pPr>
      <w:proofErr w:type="spellStart"/>
      <w:r w:rsidRPr="00704F5A">
        <w:rPr>
          <w:rFonts w:ascii="Times New Roman" w:eastAsia="Times New Roman" w:hAnsi="Times New Roman" w:cs="Times New Roman" w:hint="cs"/>
          <w:b/>
          <w:bCs/>
          <w:color w:val="222222"/>
          <w:sz w:val="96"/>
          <w:szCs w:val="96"/>
          <w:rtl/>
        </w:rPr>
        <w:t>אלהאם</w:t>
      </w:r>
      <w:proofErr w:type="spellEnd"/>
      <w:r w:rsidRPr="00704F5A">
        <w:rPr>
          <w:rFonts w:ascii="Times New Roman" w:eastAsia="Times New Roman" w:hAnsi="Times New Roman" w:cs="Times New Roman" w:hint="cs"/>
          <w:b/>
          <w:bCs/>
          <w:color w:val="222222"/>
          <w:sz w:val="96"/>
          <w:szCs w:val="96"/>
          <w:rtl/>
        </w:rPr>
        <w:t xml:space="preserve"> </w:t>
      </w:r>
      <w:r w:rsidRPr="00704F5A">
        <w:rPr>
          <w:rFonts w:ascii="Times New Roman" w:eastAsia="Times New Roman" w:hAnsi="Times New Roman" w:cs="Times New Roman" w:hint="cs"/>
          <w:b/>
          <w:bCs/>
          <w:color w:val="222222"/>
          <w:sz w:val="96"/>
          <w:szCs w:val="96"/>
          <w:rtl/>
          <w:lang w:bidi="ar-SA"/>
        </w:rPr>
        <w:t xml:space="preserve">الهام </w:t>
      </w:r>
      <w:r w:rsidRPr="00704F5A">
        <w:rPr>
          <w:rFonts w:ascii="Times New Roman" w:eastAsia="Times New Roman" w:hAnsi="Times New Roman" w:cs="Times New Roman"/>
          <w:b/>
          <w:bCs/>
          <w:color w:val="222222"/>
          <w:sz w:val="96"/>
          <w:szCs w:val="96"/>
        </w:rPr>
        <w:t xml:space="preserve"> Ilham</w:t>
      </w:r>
    </w:p>
    <w:p w:rsidR="00DF60D9" w:rsidRPr="00DF60D9" w:rsidRDefault="00DF60D9" w:rsidP="00DF60D9">
      <w:pPr>
        <w:rPr>
          <w:rFonts w:ascii="Calibri" w:eastAsia="Calibri" w:hAnsi="Calibri" w:cs="Arial"/>
          <w:rtl/>
        </w:rPr>
      </w:pPr>
    </w:p>
    <w:p w:rsidR="00DF60D9" w:rsidRPr="005B1251" w:rsidRDefault="00DF60D9" w:rsidP="00DF60D9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5B1251">
        <w:rPr>
          <w:rFonts w:ascii="Calibri" w:eastAsia="Calibri" w:hAnsi="Calibri" w:cs="Arial" w:hint="cs"/>
          <w:b/>
          <w:bCs/>
          <w:sz w:val="40"/>
          <w:szCs w:val="40"/>
          <w:rtl/>
        </w:rPr>
        <w:t>הרכב מוסיקלי המורכב מנגנים יהודים וערבים המבצעים מוסי</w:t>
      </w:r>
      <w:bookmarkStart w:id="0" w:name="_GoBack"/>
      <w:bookmarkEnd w:id="0"/>
      <w:r w:rsidRPr="005B1251">
        <w:rPr>
          <w:rFonts w:ascii="Calibri" w:eastAsia="Calibri" w:hAnsi="Calibri" w:cs="Arial" w:hint="cs"/>
          <w:b/>
          <w:bCs/>
          <w:sz w:val="40"/>
          <w:szCs w:val="40"/>
          <w:rtl/>
        </w:rPr>
        <w:t>קה ערבית קלאסית</w:t>
      </w:r>
    </w:p>
    <w:p w:rsidR="00704F5A" w:rsidRPr="005B1251" w:rsidRDefault="00704F5A" w:rsidP="00704F5A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5B1251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7 בפברואר בנוקטורנו בירושלים </w:t>
      </w:r>
    </w:p>
    <w:p w:rsidR="00DF60D9" w:rsidRPr="00DF60D9" w:rsidRDefault="00DF60D9" w:rsidP="00DF60D9">
      <w:pPr>
        <w:jc w:val="center"/>
        <w:rPr>
          <w:rFonts w:ascii="Calibri" w:eastAsia="Calibri" w:hAnsi="Calibri" w:cs="Arial"/>
          <w:rtl/>
        </w:rPr>
      </w:pPr>
      <w:r w:rsidRPr="00DF60D9">
        <w:rPr>
          <w:rFonts w:ascii="Calibri" w:eastAsia="Calibri" w:hAnsi="Calibri" w:cs="Arial" w:hint="cs"/>
          <w:rtl/>
        </w:rPr>
        <w:t>טעימה קטנה- שימו אוזן:</w:t>
      </w:r>
    </w:p>
    <w:p w:rsidR="00DF60D9" w:rsidRPr="00DF60D9" w:rsidRDefault="005B1251" w:rsidP="00DF60D9">
      <w:pPr>
        <w:shd w:val="clear" w:color="auto" w:fill="FFFFFF"/>
        <w:bidi w:val="0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hyperlink r:id="rId4" w:history="1">
        <w:r w:rsidR="00DF60D9" w:rsidRPr="00DF60D9">
          <w:rPr>
            <w:rFonts w:ascii="Arial" w:eastAsia="Times New Roman" w:hAnsi="Arial" w:cs="Arial"/>
            <w:color w:val="0563C1"/>
            <w:sz w:val="28"/>
            <w:szCs w:val="28"/>
            <w:u w:val="single"/>
          </w:rPr>
          <w:t>https://www.youtube.com/watch?v=LLqsDPQSxDo</w:t>
        </w:r>
      </w:hyperlink>
    </w:p>
    <w:p w:rsidR="00DF60D9" w:rsidRPr="00DF60D9" w:rsidRDefault="00DF60D9" w:rsidP="00DF60D9">
      <w:pPr>
        <w:rPr>
          <w:rFonts w:ascii="Calibri" w:eastAsia="Calibri" w:hAnsi="Calibri" w:cs="Arial"/>
          <w:rtl/>
        </w:rPr>
      </w:pPr>
    </w:p>
    <w:p w:rsidR="00DF60D9" w:rsidRPr="00DF60D9" w:rsidRDefault="00DF60D9" w:rsidP="00DF60D9">
      <w:pPr>
        <w:shd w:val="clear" w:color="auto" w:fill="FFFFFF"/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rtl/>
        </w:rPr>
      </w:pPr>
      <w:r w:rsidRPr="00DF60D9">
        <w:rPr>
          <w:rFonts w:ascii="Arial" w:eastAsia="Times New Roman" w:hAnsi="Arial" w:cs="Arial"/>
          <w:b/>
          <w:bCs/>
          <w:rtl/>
        </w:rPr>
        <w:t>'</w:t>
      </w:r>
      <w:proofErr w:type="spellStart"/>
      <w:r w:rsidRPr="00DF60D9">
        <w:rPr>
          <w:rFonts w:ascii="Arial" w:eastAsia="Times New Roman" w:hAnsi="Arial" w:cs="Arial"/>
          <w:b/>
          <w:bCs/>
          <w:rtl/>
        </w:rPr>
        <w:t>אלהאם</w:t>
      </w:r>
      <w:proofErr w:type="spellEnd"/>
      <w:r w:rsidRPr="00DF60D9">
        <w:rPr>
          <w:rFonts w:ascii="Arial" w:eastAsia="Times New Roman" w:hAnsi="Arial" w:cs="Arial"/>
          <w:b/>
          <w:bCs/>
          <w:rtl/>
        </w:rPr>
        <w:t xml:space="preserve">' - </w:t>
      </w:r>
      <w:r w:rsidRPr="00DF60D9">
        <w:rPr>
          <w:rFonts w:ascii="Arial" w:eastAsia="Times New Roman" w:hAnsi="Arial" w:cs="Arial"/>
          <w:rtl/>
        </w:rPr>
        <w:t>השראה בערבית, הוא רעיון היסוד עליו הוקם ההרכב, הוא שם נרדף למונח '</w:t>
      </w:r>
      <w:proofErr w:type="spellStart"/>
      <w:r w:rsidRPr="00DF60D9">
        <w:rPr>
          <w:rFonts w:ascii="Arial" w:eastAsia="Times New Roman" w:hAnsi="Arial" w:cs="Arial"/>
          <w:rtl/>
        </w:rPr>
        <w:t>טרב</w:t>
      </w:r>
      <w:proofErr w:type="spellEnd"/>
      <w:r w:rsidRPr="00DF60D9">
        <w:rPr>
          <w:rFonts w:ascii="Arial" w:eastAsia="Times New Roman" w:hAnsi="Arial" w:cs="Arial"/>
          <w:rtl/>
        </w:rPr>
        <w:t xml:space="preserve">' </w:t>
      </w:r>
      <w:r w:rsidRPr="00DF60D9">
        <w:rPr>
          <w:rFonts w:ascii="Arial" w:eastAsia="Times New Roman" w:hAnsi="Arial" w:cs="Arial"/>
          <w:rtl/>
          <w:lang w:bidi="ar-SA"/>
        </w:rPr>
        <w:t>طرب</w:t>
      </w:r>
      <w:r w:rsidRPr="00DF60D9">
        <w:rPr>
          <w:rFonts w:ascii="Arial" w:eastAsia="Times New Roman" w:hAnsi="Arial" w:cs="Arial" w:hint="cs"/>
          <w:rtl/>
          <w:lang w:bidi="ar-SA"/>
        </w:rPr>
        <w:t xml:space="preserve"> </w:t>
      </w:r>
      <w:r w:rsidRPr="00DF60D9">
        <w:rPr>
          <w:rFonts w:ascii="Arial" w:eastAsia="Times New Roman" w:hAnsi="Arial" w:cs="Arial"/>
          <w:lang w:bidi="ar-SA"/>
        </w:rPr>
        <w:t xml:space="preserve">  (</w:t>
      </w:r>
      <w:proofErr w:type="spellStart"/>
      <w:r w:rsidRPr="00DF60D9">
        <w:rPr>
          <w:rFonts w:ascii="Arial" w:eastAsia="Times New Roman" w:hAnsi="Arial" w:cs="Arial"/>
          <w:lang w:bidi="ar-SA"/>
        </w:rPr>
        <w:t>Tarab</w:t>
      </w:r>
      <w:proofErr w:type="spellEnd"/>
      <w:r w:rsidRPr="00DF60D9">
        <w:rPr>
          <w:rFonts w:ascii="Arial" w:eastAsia="Times New Roman" w:hAnsi="Arial" w:cs="Arial"/>
          <w:lang w:bidi="ar-SA"/>
        </w:rPr>
        <w:t xml:space="preserve">) </w:t>
      </w:r>
      <w:r w:rsidRPr="00DF60D9">
        <w:rPr>
          <w:rFonts w:ascii="Arial" w:eastAsia="Times New Roman" w:hAnsi="Arial" w:cs="Arial"/>
          <w:rtl/>
        </w:rPr>
        <w:t xml:space="preserve"> מושג חשוב ביותר בין מונחי המוסיקה הערבית הקלאסית, הוא מונח המציין עדנה, אצילות רוח, נחת, והשראה אומנותית - מונח שקשה לתרגמו לשפות אחרות, הוא חווית ההאזנה והביצוע למוסיקה הערבית.</w:t>
      </w:r>
    </w:p>
    <w:p w:rsidR="00DF60D9" w:rsidRPr="00DF60D9" w:rsidRDefault="00DF60D9" w:rsidP="00DF60D9">
      <w:pPr>
        <w:spacing w:line="240" w:lineRule="auto"/>
        <w:jc w:val="both"/>
        <w:rPr>
          <w:rFonts w:ascii="Arial" w:eastAsia="Calibri" w:hAnsi="Arial" w:cs="Arial"/>
          <w:rtl/>
        </w:rPr>
      </w:pPr>
      <w:r w:rsidRPr="00DF60D9">
        <w:rPr>
          <w:rFonts w:ascii="Arial" w:eastAsia="Calibri" w:hAnsi="Arial" w:cs="Arial" w:hint="cs"/>
          <w:b/>
          <w:bCs/>
          <w:color w:val="222222"/>
          <w:shd w:val="clear" w:color="auto" w:fill="FFFFFF"/>
          <w:rtl/>
        </w:rPr>
        <w:t>בין היצירות שינוגנו במופע</w:t>
      </w:r>
      <w:r w:rsidRPr="00DF60D9">
        <w:rPr>
          <w:rFonts w:ascii="Arial" w:eastAsia="Calibri" w:hAnsi="Arial" w:cs="Arial"/>
          <w:b/>
          <w:bCs/>
          <w:color w:val="222222"/>
          <w:shd w:val="clear" w:color="auto" w:fill="FFFFFF"/>
          <w:rtl/>
        </w:rPr>
        <w:t>:</w:t>
      </w:r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אום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כלת'ום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-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קיסת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אלאמס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, אום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כלת'ום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- אנא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ואנת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ט'למנא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אלחב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,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פיירוז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- מוש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פארקה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מעי,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נג'את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אלצרירה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- אירגע אלי, אום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כלת'ום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- יא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פאיתני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ואנא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 xml:space="preserve"> רוחי </w:t>
      </w:r>
      <w:proofErr w:type="spellStart"/>
      <w:r w:rsidRPr="00DF60D9">
        <w:rPr>
          <w:rFonts w:ascii="Arial" w:eastAsia="Calibri" w:hAnsi="Arial" w:cs="Arial"/>
          <w:color w:val="222222"/>
          <w:shd w:val="clear" w:color="auto" w:fill="FFFFFF"/>
          <w:rtl/>
        </w:rPr>
        <w:t>מעק</w:t>
      </w:r>
      <w:proofErr w:type="spellEnd"/>
      <w:r w:rsidRPr="00DF60D9">
        <w:rPr>
          <w:rFonts w:ascii="Arial" w:eastAsia="Calibri" w:hAnsi="Arial" w:cs="Arial"/>
          <w:color w:val="222222"/>
          <w:shd w:val="clear" w:color="auto" w:fill="FFFFFF"/>
        </w:rPr>
        <w:t>.</w:t>
      </w:r>
    </w:p>
    <w:p w:rsidR="00DF60D9" w:rsidRPr="00DF60D9" w:rsidRDefault="00DF60D9" w:rsidP="00DF60D9">
      <w:pPr>
        <w:spacing w:line="240" w:lineRule="auto"/>
        <w:jc w:val="both"/>
        <w:rPr>
          <w:rFonts w:ascii="Arial" w:eastAsia="Calibri" w:hAnsi="Arial" w:cs="Arial"/>
          <w:rtl/>
        </w:rPr>
      </w:pPr>
      <w:r w:rsidRPr="00DF60D9">
        <w:rPr>
          <w:rFonts w:ascii="Arial" w:eastAsia="Calibri" w:hAnsi="Arial" w:cs="Arial"/>
          <w:rtl/>
        </w:rPr>
        <w:t xml:space="preserve">ההרכב </w:t>
      </w:r>
      <w:proofErr w:type="spellStart"/>
      <w:r w:rsidRPr="00DF60D9">
        <w:rPr>
          <w:rFonts w:ascii="Arial" w:eastAsia="Calibri" w:hAnsi="Arial" w:cs="Arial"/>
          <w:rtl/>
        </w:rPr>
        <w:t>אלהאם</w:t>
      </w:r>
      <w:proofErr w:type="spellEnd"/>
      <w:r w:rsidRPr="00DF60D9">
        <w:rPr>
          <w:rFonts w:ascii="Arial" w:eastAsia="Calibri" w:hAnsi="Arial" w:cs="Arial"/>
          <w:rtl/>
        </w:rPr>
        <w:t xml:space="preserve"> הוא הרכב המבקש דרך חווית </w:t>
      </w:r>
      <w:proofErr w:type="spellStart"/>
      <w:r w:rsidRPr="00DF60D9">
        <w:rPr>
          <w:rFonts w:ascii="Arial" w:eastAsia="Calibri" w:hAnsi="Arial" w:cs="Arial"/>
          <w:rtl/>
        </w:rPr>
        <w:t>הטרב</w:t>
      </w:r>
      <w:proofErr w:type="spellEnd"/>
      <w:r w:rsidRPr="00DF60D9">
        <w:rPr>
          <w:rFonts w:ascii="Arial" w:eastAsia="Calibri" w:hAnsi="Arial" w:cs="Arial"/>
          <w:rtl/>
        </w:rPr>
        <w:t xml:space="preserve"> לגשר על הגבולות והפערים שבין יהודים לערבים, מתוך אמונה שכל מאזין וכל מבצע יכול להבין במה מדובר בשעה שהמוסיקה הערבית הקלאסית מנוגנת. </w:t>
      </w:r>
    </w:p>
    <w:p w:rsidR="00DF60D9" w:rsidRPr="00DF60D9" w:rsidRDefault="00DF60D9" w:rsidP="00DF60D9">
      <w:pPr>
        <w:spacing w:line="240" w:lineRule="auto"/>
        <w:jc w:val="both"/>
        <w:rPr>
          <w:rFonts w:ascii="Arial" w:eastAsia="Calibri" w:hAnsi="Arial" w:cs="Arial"/>
          <w:rtl/>
        </w:rPr>
      </w:pPr>
      <w:proofErr w:type="spellStart"/>
      <w:r w:rsidRPr="00DF60D9">
        <w:rPr>
          <w:rFonts w:ascii="Arial" w:eastAsia="Calibri" w:hAnsi="Arial" w:cs="Arial"/>
          <w:rtl/>
        </w:rPr>
        <w:t>אלהאם</w:t>
      </w:r>
      <w:proofErr w:type="spellEnd"/>
      <w:r w:rsidRPr="00DF60D9">
        <w:rPr>
          <w:rFonts w:ascii="Arial" w:eastAsia="Calibri" w:hAnsi="Arial" w:cs="Arial"/>
          <w:rtl/>
        </w:rPr>
        <w:t xml:space="preserve"> הוא הרכב שקם מתוך אהבת המוסיקה הערבית</w:t>
      </w:r>
      <w:r w:rsidRPr="00DF60D9">
        <w:rPr>
          <w:rFonts w:ascii="Arial" w:eastAsia="Calibri" w:hAnsi="Arial" w:cs="Arial" w:hint="cs"/>
          <w:rtl/>
        </w:rPr>
        <w:t xml:space="preserve">, </w:t>
      </w:r>
      <w:r w:rsidRPr="00DF60D9">
        <w:rPr>
          <w:rFonts w:ascii="Arial" w:eastAsia="Calibri" w:hAnsi="Arial" w:cs="Arial"/>
          <w:rtl/>
        </w:rPr>
        <w:t xml:space="preserve">על ידי נגנים שמבקשים לנגן ביחד ולבצע יצירות מתוך </w:t>
      </w:r>
      <w:proofErr w:type="spellStart"/>
      <w:r w:rsidRPr="00DF60D9">
        <w:rPr>
          <w:rFonts w:ascii="Arial" w:eastAsia="Calibri" w:hAnsi="Arial" w:cs="Arial"/>
          <w:rtl/>
        </w:rPr>
        <w:t>הרפטואר</w:t>
      </w:r>
      <w:proofErr w:type="spellEnd"/>
      <w:r w:rsidRPr="00DF60D9">
        <w:rPr>
          <w:rFonts w:ascii="Arial" w:eastAsia="Calibri" w:hAnsi="Arial" w:cs="Arial"/>
          <w:rtl/>
        </w:rPr>
        <w:t xml:space="preserve"> העשיר של המסורת הערבית הקלאסית. חברי ההרכב מגיעים מכל רחבי הארץ, ומקבוצות </w:t>
      </w:r>
      <w:proofErr w:type="spellStart"/>
      <w:r w:rsidRPr="00DF60D9">
        <w:rPr>
          <w:rFonts w:ascii="Arial" w:eastAsia="Calibri" w:hAnsi="Arial" w:cs="Arial"/>
          <w:rtl/>
        </w:rPr>
        <w:t>אוכלוסיה</w:t>
      </w:r>
      <w:proofErr w:type="spellEnd"/>
      <w:r w:rsidRPr="00DF60D9">
        <w:rPr>
          <w:rFonts w:ascii="Arial" w:eastAsia="Calibri" w:hAnsi="Arial" w:cs="Arial"/>
          <w:rtl/>
        </w:rPr>
        <w:t xml:space="preserve"> שונות לחלוטין, יחד עם זאת הם מבקשים לבחון את התופעה בה הנגינה ביחד, וביחוד הכבוד למסורת הערבית הקלאסית , מצליחות לגבור על השונות החברתית וליצור חוויה אחדותית של הרכב פעיל ויוצר.</w:t>
      </w:r>
    </w:p>
    <w:p w:rsidR="00DF60D9" w:rsidRPr="00DF60D9" w:rsidRDefault="00DF60D9" w:rsidP="00DF60D9">
      <w:pPr>
        <w:spacing w:line="240" w:lineRule="auto"/>
        <w:rPr>
          <w:rFonts w:ascii="Calibri" w:eastAsia="Calibri" w:hAnsi="Calibri" w:cs="Arial"/>
          <w:rtl/>
        </w:rPr>
      </w:pPr>
      <w:proofErr w:type="spellStart"/>
      <w:r w:rsidRPr="00DF60D9">
        <w:rPr>
          <w:rFonts w:ascii="Calibri" w:eastAsia="Calibri" w:hAnsi="Calibri" w:cs="Arial" w:hint="cs"/>
          <w:rtl/>
        </w:rPr>
        <w:t>אלהאם</w:t>
      </w:r>
      <w:proofErr w:type="spellEnd"/>
      <w:r w:rsidRPr="00DF60D9">
        <w:rPr>
          <w:rFonts w:ascii="Calibri" w:eastAsia="Calibri" w:hAnsi="Calibri" w:cs="Arial" w:hint="cs"/>
          <w:rtl/>
        </w:rPr>
        <w:t xml:space="preserve"> היא קבוצה הלומדת את יסודות התרבות המוסיקלית הערבית, תוך שהיא מבקשת לתת פרשנות משלה, דרך עיבודים </w:t>
      </w:r>
      <w:proofErr w:type="spellStart"/>
      <w:r w:rsidRPr="00DF60D9">
        <w:rPr>
          <w:rFonts w:ascii="Calibri" w:eastAsia="Calibri" w:hAnsi="Calibri" w:cs="Arial" w:hint="cs"/>
          <w:rtl/>
        </w:rPr>
        <w:t>מוסיקלים</w:t>
      </w:r>
      <w:proofErr w:type="spellEnd"/>
      <w:r w:rsidRPr="00DF60D9">
        <w:rPr>
          <w:rFonts w:ascii="Calibri" w:eastAsia="Calibri" w:hAnsi="Calibri" w:cs="Arial" w:hint="cs"/>
          <w:rtl/>
        </w:rPr>
        <w:t xml:space="preserve"> וביצועים ייחודיים לה. חברי ההרכב לומדים אחד מהשני יסודות </w:t>
      </w:r>
      <w:proofErr w:type="spellStart"/>
      <w:r w:rsidRPr="00DF60D9">
        <w:rPr>
          <w:rFonts w:ascii="Calibri" w:eastAsia="Calibri" w:hAnsi="Calibri" w:cs="Arial" w:hint="cs"/>
          <w:rtl/>
        </w:rPr>
        <w:t>מוסיקלים</w:t>
      </w:r>
      <w:proofErr w:type="spellEnd"/>
      <w:r w:rsidRPr="00DF60D9">
        <w:rPr>
          <w:rFonts w:ascii="Calibri" w:eastAsia="Calibri" w:hAnsi="Calibri" w:cs="Arial" w:hint="cs"/>
          <w:rtl/>
        </w:rPr>
        <w:t xml:space="preserve"> ותרבותיים וכל זה משמש לצורכי היצירה המוסיקלית של ההרכב. </w:t>
      </w:r>
    </w:p>
    <w:p w:rsidR="00DF60D9" w:rsidRPr="00DF60D9" w:rsidRDefault="00DF60D9" w:rsidP="00DF60D9">
      <w:pPr>
        <w:shd w:val="clear" w:color="auto" w:fill="FFFFFF"/>
        <w:bidi w:val="0"/>
        <w:spacing w:before="100" w:beforeAutospacing="1" w:after="0" w:line="240" w:lineRule="auto"/>
        <w:jc w:val="right"/>
        <w:rPr>
          <w:rFonts w:ascii="Arial" w:eastAsia="Times New Roman" w:hAnsi="Arial" w:cs="Arial"/>
          <w:rtl/>
        </w:rPr>
      </w:pPr>
      <w:r w:rsidRPr="00DF60D9">
        <w:rPr>
          <w:rFonts w:ascii="Arial" w:eastAsia="Times New Roman" w:hAnsi="Arial" w:cs="Arial" w:hint="cs"/>
          <w:b/>
          <w:bCs/>
          <w:rtl/>
        </w:rPr>
        <w:t xml:space="preserve">חברי ההרכב: </w:t>
      </w:r>
      <w:r w:rsidRPr="00704F5A">
        <w:rPr>
          <w:rFonts w:ascii="Arial" w:eastAsia="Times New Roman" w:hAnsi="Arial" w:cs="Arial" w:hint="cs"/>
          <w:b/>
          <w:bCs/>
          <w:rtl/>
        </w:rPr>
        <w:t>תום מרגלית</w:t>
      </w:r>
      <w:r w:rsidRPr="00DF60D9">
        <w:rPr>
          <w:rFonts w:ascii="Arial" w:eastAsia="Times New Roman" w:hAnsi="Arial" w:cs="Arial" w:hint="cs"/>
          <w:rtl/>
        </w:rPr>
        <w:t xml:space="preserve">- מייסד ההרכב ונגן עוד, </w:t>
      </w:r>
      <w:r w:rsidRPr="00704F5A">
        <w:rPr>
          <w:rFonts w:ascii="Arial" w:eastAsia="Times New Roman" w:hAnsi="Arial" w:cs="Arial" w:hint="cs"/>
          <w:b/>
          <w:bCs/>
          <w:rtl/>
        </w:rPr>
        <w:t xml:space="preserve">באסל עיד- </w:t>
      </w:r>
      <w:r w:rsidRPr="00DF60D9">
        <w:rPr>
          <w:rFonts w:ascii="Arial" w:eastAsia="Times New Roman" w:hAnsi="Arial" w:cs="Arial" w:hint="cs"/>
          <w:rtl/>
        </w:rPr>
        <w:t xml:space="preserve">נגן קאנון, </w:t>
      </w:r>
      <w:r w:rsidRPr="00704F5A">
        <w:rPr>
          <w:rFonts w:ascii="Arial" w:eastAsia="Times New Roman" w:hAnsi="Arial" w:cs="Arial" w:hint="cs"/>
          <w:b/>
          <w:bCs/>
          <w:rtl/>
        </w:rPr>
        <w:t xml:space="preserve">דימה </w:t>
      </w:r>
      <w:proofErr w:type="spellStart"/>
      <w:r w:rsidRPr="00704F5A">
        <w:rPr>
          <w:rFonts w:ascii="Arial" w:eastAsia="Times New Roman" w:hAnsi="Arial" w:cs="Arial" w:hint="cs"/>
          <w:b/>
          <w:bCs/>
          <w:rtl/>
        </w:rPr>
        <w:t>קבלאן</w:t>
      </w:r>
      <w:proofErr w:type="spellEnd"/>
      <w:r w:rsidRPr="00DF60D9">
        <w:rPr>
          <w:rFonts w:ascii="Arial" w:eastAsia="Times New Roman" w:hAnsi="Arial" w:cs="Arial" w:hint="cs"/>
          <w:rtl/>
        </w:rPr>
        <w:t xml:space="preserve">- זמרת, </w:t>
      </w:r>
      <w:r w:rsidRPr="00704F5A">
        <w:rPr>
          <w:rFonts w:ascii="Arial" w:eastAsia="Times New Roman" w:hAnsi="Arial" w:cs="Arial" w:hint="cs"/>
          <w:b/>
          <w:bCs/>
          <w:rtl/>
        </w:rPr>
        <w:t xml:space="preserve">גונן </w:t>
      </w:r>
      <w:proofErr w:type="spellStart"/>
      <w:r w:rsidRPr="00704F5A">
        <w:rPr>
          <w:rFonts w:ascii="Arial" w:eastAsia="Times New Roman" w:hAnsi="Arial" w:cs="Arial" w:hint="cs"/>
          <w:b/>
          <w:bCs/>
          <w:rtl/>
        </w:rPr>
        <w:t>ויזל</w:t>
      </w:r>
      <w:proofErr w:type="spellEnd"/>
      <w:r w:rsidRPr="00DF60D9">
        <w:rPr>
          <w:rFonts w:ascii="Arial" w:eastAsia="Times New Roman" w:hAnsi="Arial" w:cs="Arial" w:hint="cs"/>
          <w:rtl/>
        </w:rPr>
        <w:t>-תופים,</w:t>
      </w:r>
      <w:r w:rsidRPr="00704F5A">
        <w:rPr>
          <w:rFonts w:ascii="Arial" w:eastAsia="Times New Roman" w:hAnsi="Arial" w:cs="Arial" w:hint="cs"/>
          <w:rtl/>
        </w:rPr>
        <w:t xml:space="preserve"> </w:t>
      </w:r>
      <w:proofErr w:type="spellStart"/>
      <w:r w:rsidRPr="00704F5A">
        <w:rPr>
          <w:rFonts w:ascii="Arial" w:eastAsia="Times New Roman" w:hAnsi="Arial" w:cs="Arial" w:hint="cs"/>
          <w:rtl/>
        </w:rPr>
        <w:t>אנדראה</w:t>
      </w:r>
      <w:proofErr w:type="spellEnd"/>
      <w:r w:rsidRPr="00704F5A">
        <w:rPr>
          <w:rFonts w:ascii="Arial" w:eastAsia="Times New Roman" w:hAnsi="Arial" w:cs="Arial" w:hint="cs"/>
          <w:rtl/>
        </w:rPr>
        <w:t xml:space="preserve"> ג'ובראן</w:t>
      </w:r>
      <w:r w:rsidRPr="00DF60D9">
        <w:rPr>
          <w:rFonts w:ascii="Arial" w:eastAsia="Times New Roman" w:hAnsi="Arial" w:cs="Arial" w:hint="cs"/>
          <w:rtl/>
        </w:rPr>
        <w:t>- כינור, ליאור נגן- בס.</w:t>
      </w:r>
    </w:p>
    <w:p w:rsidR="00704F5A" w:rsidRPr="005B1251" w:rsidRDefault="00704F5A">
      <w:pPr>
        <w:rPr>
          <w:b/>
          <w:bCs/>
          <w:sz w:val="28"/>
          <w:szCs w:val="28"/>
          <w:rtl/>
        </w:rPr>
      </w:pPr>
    </w:p>
    <w:p w:rsidR="005B1251" w:rsidRDefault="00704F5A" w:rsidP="005B1251">
      <w:pPr>
        <w:jc w:val="center"/>
        <w:rPr>
          <w:b/>
          <w:bCs/>
          <w:sz w:val="28"/>
          <w:szCs w:val="28"/>
          <w:rtl/>
        </w:rPr>
      </w:pPr>
      <w:proofErr w:type="spellStart"/>
      <w:r w:rsidRPr="005B1251">
        <w:rPr>
          <w:rFonts w:hint="cs"/>
          <w:b/>
          <w:bCs/>
          <w:sz w:val="28"/>
          <w:szCs w:val="28"/>
          <w:rtl/>
        </w:rPr>
        <w:t>אלהאם</w:t>
      </w:r>
      <w:proofErr w:type="spellEnd"/>
      <w:r w:rsidRPr="005B1251">
        <w:rPr>
          <w:rFonts w:hint="cs"/>
          <w:b/>
          <w:bCs/>
          <w:sz w:val="28"/>
          <w:szCs w:val="28"/>
          <w:rtl/>
        </w:rPr>
        <w:t xml:space="preserve">, 7 בפברואר, </w:t>
      </w:r>
      <w:r w:rsidRPr="005B1251">
        <w:rPr>
          <w:b/>
          <w:bCs/>
          <w:sz w:val="28"/>
          <w:szCs w:val="28"/>
          <w:rtl/>
        </w:rPr>
        <w:t xml:space="preserve">רח' בצלאל 7, מתחם נוקטורנו, </w:t>
      </w:r>
      <w:r w:rsidRPr="005B1251">
        <w:rPr>
          <w:rFonts w:hint="cs"/>
          <w:b/>
          <w:bCs/>
          <w:sz w:val="28"/>
          <w:szCs w:val="28"/>
          <w:rtl/>
        </w:rPr>
        <w:t>בירושלים</w:t>
      </w:r>
      <w:r w:rsidR="005B1251">
        <w:rPr>
          <w:b/>
          <w:bCs/>
          <w:sz w:val="28"/>
          <w:szCs w:val="28"/>
          <w:rtl/>
        </w:rPr>
        <w:br/>
      </w:r>
      <w:r w:rsidRPr="005B1251">
        <w:rPr>
          <w:b/>
          <w:bCs/>
          <w:sz w:val="28"/>
          <w:szCs w:val="28"/>
          <w:rtl/>
        </w:rPr>
        <w:t>פתיחת דלתות: 20:00</w:t>
      </w:r>
      <w:r w:rsidRPr="005B1251">
        <w:rPr>
          <w:rFonts w:hint="cs"/>
          <w:b/>
          <w:bCs/>
          <w:sz w:val="28"/>
          <w:szCs w:val="28"/>
          <w:rtl/>
        </w:rPr>
        <w:t xml:space="preserve">, </w:t>
      </w:r>
      <w:r w:rsidRPr="005B1251">
        <w:rPr>
          <w:b/>
          <w:bCs/>
          <w:sz w:val="28"/>
          <w:szCs w:val="28"/>
          <w:rtl/>
        </w:rPr>
        <w:t>תחילת מופע: 21:00</w:t>
      </w:r>
      <w:r w:rsidRPr="005B1251">
        <w:rPr>
          <w:rFonts w:hint="cs"/>
          <w:b/>
          <w:bCs/>
          <w:sz w:val="28"/>
          <w:szCs w:val="28"/>
          <w:rtl/>
        </w:rPr>
        <w:t>, מחיר:</w:t>
      </w:r>
      <w:r w:rsidRPr="005B1251">
        <w:rPr>
          <w:rFonts w:hint="cs"/>
          <w:b/>
          <w:bCs/>
          <w:sz w:val="28"/>
          <w:szCs w:val="28"/>
        </w:rPr>
        <w:t xml:space="preserve"> </w:t>
      </w:r>
      <w:r w:rsidRPr="005B1251">
        <w:rPr>
          <w:rFonts w:hint="cs"/>
          <w:b/>
          <w:bCs/>
          <w:sz w:val="28"/>
          <w:szCs w:val="28"/>
          <w:rtl/>
        </w:rPr>
        <w:t xml:space="preserve"> 50 ₪ במכירה מוקדמת. 60 ₪ מכירה במקום .</w:t>
      </w:r>
      <w:r w:rsidRPr="005B1251">
        <w:rPr>
          <w:b/>
          <w:bCs/>
          <w:sz w:val="28"/>
          <w:szCs w:val="28"/>
          <w:rtl/>
        </w:rPr>
        <w:br/>
      </w:r>
      <w:r w:rsidRPr="005B1251">
        <w:rPr>
          <w:rFonts w:hint="cs"/>
          <w:b/>
          <w:bCs/>
          <w:sz w:val="28"/>
          <w:szCs w:val="28"/>
          <w:rtl/>
        </w:rPr>
        <w:t>טל</w:t>
      </w:r>
      <w:r w:rsidRPr="005B1251">
        <w:rPr>
          <w:b/>
          <w:bCs/>
          <w:sz w:val="28"/>
          <w:szCs w:val="28"/>
          <w:rtl/>
        </w:rPr>
        <w:t>:  077-700-8510</w:t>
      </w:r>
      <w:r w:rsidRPr="005B1251">
        <w:rPr>
          <w:rFonts w:hint="cs"/>
          <w:b/>
          <w:bCs/>
          <w:sz w:val="28"/>
          <w:szCs w:val="28"/>
          <w:rtl/>
        </w:rPr>
        <w:t>, לינק לרכישת כרטיסים:</w:t>
      </w:r>
      <w:r w:rsidRPr="005B1251">
        <w:rPr>
          <w:rFonts w:hint="cs"/>
          <w:b/>
          <w:bCs/>
          <w:sz w:val="28"/>
          <w:szCs w:val="28"/>
        </w:rPr>
        <w:t xml:space="preserve"> </w:t>
      </w:r>
      <w:r w:rsidRPr="005B1251">
        <w:rPr>
          <w:rFonts w:hint="cs"/>
          <w:b/>
          <w:bCs/>
          <w:sz w:val="28"/>
          <w:szCs w:val="28"/>
          <w:rtl/>
        </w:rPr>
        <w:t xml:space="preserve"> </w:t>
      </w:r>
      <w:r w:rsidRPr="005B1251">
        <w:rPr>
          <w:b/>
          <w:bCs/>
          <w:sz w:val="28"/>
          <w:szCs w:val="28"/>
        </w:rPr>
        <w:br/>
      </w:r>
      <w:hyperlink r:id="rId5" w:history="1">
        <w:r w:rsidRPr="005B1251">
          <w:rPr>
            <w:rStyle w:val="Hyperlink"/>
            <w:b/>
            <w:bCs/>
            <w:sz w:val="28"/>
            <w:szCs w:val="28"/>
          </w:rPr>
          <w:t>https://ticks.co.il/e/ThTUpnpj791</w:t>
        </w:r>
      </w:hyperlink>
    </w:p>
    <w:p w:rsidR="005B1251" w:rsidRPr="005B1251" w:rsidRDefault="005B1251" w:rsidP="005B1251">
      <w:pPr>
        <w:jc w:val="center"/>
        <w:rPr>
          <w:b/>
          <w:bCs/>
          <w:sz w:val="28"/>
          <w:szCs w:val="28"/>
          <w:rtl/>
        </w:rPr>
      </w:pPr>
    </w:p>
    <w:p w:rsidR="00704F5A" w:rsidRPr="005B1251" w:rsidRDefault="00704F5A" w:rsidP="00704F5A">
      <w:pPr>
        <w:jc w:val="center"/>
        <w:rPr>
          <w:rFonts w:hint="cs"/>
          <w:sz w:val="24"/>
          <w:szCs w:val="24"/>
          <w:rtl/>
        </w:rPr>
      </w:pPr>
      <w:r w:rsidRPr="005B1251">
        <w:rPr>
          <w:rFonts w:hint="cs"/>
          <w:sz w:val="24"/>
          <w:szCs w:val="24"/>
          <w:rtl/>
        </w:rPr>
        <w:t>לפרטים נוספים, קרנית בסון, יחסי ציבור, 0524299441</w:t>
      </w:r>
    </w:p>
    <w:sectPr w:rsidR="00704F5A" w:rsidRPr="005B1251" w:rsidSect="00EC7E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D9"/>
    <w:rsid w:val="00566786"/>
    <w:rsid w:val="005B1251"/>
    <w:rsid w:val="00704F5A"/>
    <w:rsid w:val="00A17E13"/>
    <w:rsid w:val="00B61EB5"/>
    <w:rsid w:val="00DF60D9"/>
    <w:rsid w:val="00E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314B"/>
  <w15:chartTrackingRefBased/>
  <w15:docId w15:val="{C73E1EB7-763E-4130-B2F7-BBBF4571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704F5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04F5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04F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cks.co.il/e/ThTUpnpj791" TargetMode="External"/><Relationship Id="rId4" Type="http://schemas.openxmlformats.org/officeDocument/2006/relationships/hyperlink" Target="https://www.youtube.com/watch?v=LLqsDPQSxDo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Karnit</dc:creator>
  <cp:keywords/>
  <dc:description/>
  <cp:lastModifiedBy>Karnit</cp:lastModifiedBy>
  <cp:revision>3</cp:revision>
  <dcterms:created xsi:type="dcterms:W3CDTF">2019-01-18T15:50:00Z</dcterms:created>
  <dcterms:modified xsi:type="dcterms:W3CDTF">2019-01-24T06:08:00Z</dcterms:modified>
</cp:coreProperties>
</file>