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A8DE4" w14:textId="1EA6853C" w:rsidR="00F73A14" w:rsidRPr="00F73A14" w:rsidRDefault="00F73A14" w:rsidP="00F73A14">
      <w:pPr>
        <w:spacing w:line="240" w:lineRule="auto"/>
        <w:jc w:val="center"/>
        <w:rPr>
          <w:b/>
          <w:bCs/>
          <w:sz w:val="48"/>
          <w:szCs w:val="48"/>
          <w:rtl/>
        </w:rPr>
      </w:pPr>
      <w:r w:rsidRPr="00F73A14">
        <w:rPr>
          <w:rFonts w:hint="cs"/>
          <w:b/>
          <w:bCs/>
          <w:sz w:val="48"/>
          <w:szCs w:val="48"/>
          <w:rtl/>
        </w:rPr>
        <w:t>"קיפוד הזהב" גאה להשיק</w:t>
      </w:r>
    </w:p>
    <w:p w14:paraId="75520438" w14:textId="21CA8AA3" w:rsidR="00F73A14" w:rsidRPr="00F73A14" w:rsidRDefault="00F73A14" w:rsidP="00F73A14">
      <w:pPr>
        <w:spacing w:line="240" w:lineRule="auto"/>
        <w:jc w:val="center"/>
        <w:rPr>
          <w:b/>
          <w:bCs/>
          <w:sz w:val="48"/>
          <w:szCs w:val="48"/>
          <w:rtl/>
        </w:rPr>
      </w:pPr>
      <w:r w:rsidRPr="00F73A14">
        <w:rPr>
          <w:rFonts w:hint="cs"/>
          <w:b/>
          <w:bCs/>
          <w:sz w:val="48"/>
          <w:szCs w:val="48"/>
        </w:rPr>
        <w:t>VOD</w:t>
      </w:r>
      <w:r w:rsidRPr="00F73A14">
        <w:rPr>
          <w:rFonts w:hint="cs"/>
          <w:b/>
          <w:bCs/>
          <w:sz w:val="48"/>
          <w:szCs w:val="48"/>
          <w:rtl/>
        </w:rPr>
        <w:t xml:space="preserve"> של התיאטרון העצמאי </w:t>
      </w:r>
      <w:proofErr w:type="spellStart"/>
      <w:r w:rsidRPr="00F73A14">
        <w:rPr>
          <w:rFonts w:hint="cs"/>
          <w:b/>
          <w:bCs/>
          <w:sz w:val="48"/>
          <w:szCs w:val="48"/>
          <w:rtl/>
        </w:rPr>
        <w:t>והפרינג</w:t>
      </w:r>
      <w:proofErr w:type="spellEnd"/>
      <w:r w:rsidRPr="00F73A14">
        <w:rPr>
          <w:rFonts w:hint="cs"/>
          <w:b/>
          <w:bCs/>
          <w:sz w:val="48"/>
          <w:szCs w:val="48"/>
          <w:rtl/>
        </w:rPr>
        <w:t>'</w:t>
      </w:r>
    </w:p>
    <w:p w14:paraId="29A7F618" w14:textId="2B98B416" w:rsidR="00F73A14" w:rsidRDefault="00F73A14" w:rsidP="00F73A14">
      <w:pPr>
        <w:rPr>
          <w:rtl/>
        </w:rPr>
      </w:pPr>
    </w:p>
    <w:p w14:paraId="1C4180C4" w14:textId="58F9F170" w:rsidR="00F73A14" w:rsidRPr="001937D9" w:rsidRDefault="00F73A14" w:rsidP="00F73A14">
      <w:pPr>
        <w:spacing w:line="360" w:lineRule="auto"/>
        <w:jc w:val="both"/>
        <w:rPr>
          <w:sz w:val="24"/>
          <w:szCs w:val="24"/>
          <w:rtl/>
        </w:rPr>
      </w:pPr>
      <w:r w:rsidRPr="001937D9">
        <w:rPr>
          <w:rFonts w:hint="cs"/>
          <w:sz w:val="24"/>
          <w:szCs w:val="24"/>
          <w:rtl/>
        </w:rPr>
        <w:t xml:space="preserve">בעקבות מגפת הקורונה והשבתת התיאטראות שבאה בעקבותיה, עמותת </w:t>
      </w:r>
      <w:r w:rsidRPr="00275757">
        <w:rPr>
          <w:rFonts w:hint="cs"/>
          <w:b/>
          <w:bCs/>
          <w:sz w:val="24"/>
          <w:szCs w:val="24"/>
          <w:rtl/>
        </w:rPr>
        <w:t xml:space="preserve">קיפוד הזהב </w:t>
      </w:r>
      <w:r w:rsidRPr="00275757">
        <w:rPr>
          <w:b/>
          <w:bCs/>
          <w:sz w:val="24"/>
          <w:szCs w:val="24"/>
          <w:rtl/>
        </w:rPr>
        <w:t>–</w:t>
      </w:r>
      <w:r w:rsidRPr="00275757">
        <w:rPr>
          <w:rFonts w:hint="cs"/>
          <w:b/>
          <w:bCs/>
          <w:sz w:val="24"/>
          <w:szCs w:val="24"/>
          <w:rtl/>
        </w:rPr>
        <w:t xml:space="preserve"> פרס תיאטרון </w:t>
      </w:r>
      <w:proofErr w:type="spellStart"/>
      <w:r w:rsidRPr="00275757">
        <w:rPr>
          <w:rFonts w:hint="cs"/>
          <w:b/>
          <w:bCs/>
          <w:sz w:val="24"/>
          <w:szCs w:val="24"/>
          <w:rtl/>
        </w:rPr>
        <w:t>הפרינג</w:t>
      </w:r>
      <w:proofErr w:type="spellEnd"/>
      <w:r w:rsidRPr="00275757">
        <w:rPr>
          <w:rFonts w:hint="cs"/>
          <w:b/>
          <w:bCs/>
          <w:sz w:val="24"/>
          <w:szCs w:val="24"/>
          <w:rtl/>
        </w:rPr>
        <w:t>'</w:t>
      </w:r>
      <w:r w:rsidRPr="001937D9">
        <w:rPr>
          <w:rFonts w:hint="cs"/>
          <w:sz w:val="24"/>
          <w:szCs w:val="24"/>
          <w:rtl/>
        </w:rPr>
        <w:t xml:space="preserve"> השיקה לאחרונה באתר שלה </w:t>
      </w:r>
      <w:r w:rsidR="00275757">
        <w:rPr>
          <w:rFonts w:hint="cs"/>
          <w:sz w:val="24"/>
          <w:szCs w:val="24"/>
          <w:rtl/>
        </w:rPr>
        <w:t>(</w:t>
      </w:r>
      <w:hyperlink r:id="rId4" w:history="1">
        <w:r w:rsidR="00275757" w:rsidRPr="00092341">
          <w:rPr>
            <w:rStyle w:val="Hyperlink"/>
            <w:sz w:val="24"/>
            <w:szCs w:val="24"/>
          </w:rPr>
          <w:t>www.kipodhazahav.co.il</w:t>
        </w:r>
      </w:hyperlink>
      <w:r w:rsidR="00275757">
        <w:rPr>
          <w:rFonts w:hint="cs"/>
          <w:sz w:val="24"/>
          <w:szCs w:val="24"/>
          <w:rtl/>
        </w:rPr>
        <w:t xml:space="preserve">) </w:t>
      </w:r>
      <w:r w:rsidRPr="001937D9">
        <w:rPr>
          <w:rFonts w:hint="cs"/>
          <w:sz w:val="24"/>
          <w:szCs w:val="24"/>
          <w:rtl/>
        </w:rPr>
        <w:t xml:space="preserve">שירות </w:t>
      </w:r>
      <w:r w:rsidRPr="001937D9">
        <w:rPr>
          <w:rFonts w:hint="cs"/>
          <w:sz w:val="24"/>
          <w:szCs w:val="24"/>
        </w:rPr>
        <w:t>VOD</w:t>
      </w:r>
      <w:r w:rsidRPr="001937D9">
        <w:rPr>
          <w:rFonts w:hint="cs"/>
          <w:sz w:val="24"/>
          <w:szCs w:val="24"/>
          <w:rtl/>
        </w:rPr>
        <w:t xml:space="preserve"> ראשון מסוגו של הצגות עצמאיות. מדובר במאגר וידאו עשיר ומגוון, הכולל בשלב זה מעל 80 הצגות מצולמות באורך מלא</w:t>
      </w:r>
      <w:r w:rsidR="001937D9" w:rsidRPr="001937D9">
        <w:rPr>
          <w:rFonts w:hint="cs"/>
          <w:sz w:val="24"/>
          <w:szCs w:val="24"/>
          <w:rtl/>
        </w:rPr>
        <w:t xml:space="preserve"> מכל השנים ובמגוון ז'אנרים</w:t>
      </w:r>
      <w:r w:rsidRPr="001937D9">
        <w:rPr>
          <w:rFonts w:hint="cs"/>
          <w:sz w:val="24"/>
          <w:szCs w:val="24"/>
          <w:rtl/>
        </w:rPr>
        <w:t xml:space="preserve">. עם הקבוצות והיוצרים, שיצירותיהם זמינות לצפייה באתר נמנים ניקו ניתאי ז"ל, תיאטרון קליפה, סמדר יערון, </w:t>
      </w:r>
      <w:proofErr w:type="spellStart"/>
      <w:r w:rsidRPr="001937D9">
        <w:rPr>
          <w:rFonts w:hint="cs"/>
          <w:sz w:val="24"/>
          <w:szCs w:val="24"/>
          <w:rtl/>
        </w:rPr>
        <w:t>עירא</w:t>
      </w:r>
      <w:proofErr w:type="spellEnd"/>
      <w:r w:rsidRPr="001937D9">
        <w:rPr>
          <w:rFonts w:hint="cs"/>
          <w:sz w:val="24"/>
          <w:szCs w:val="24"/>
          <w:rtl/>
        </w:rPr>
        <w:t xml:space="preserve"> אבנרי, יואב </w:t>
      </w:r>
      <w:proofErr w:type="spellStart"/>
      <w:r w:rsidRPr="001937D9">
        <w:rPr>
          <w:rFonts w:hint="cs"/>
          <w:sz w:val="24"/>
          <w:szCs w:val="24"/>
          <w:rtl/>
        </w:rPr>
        <w:t>ברתל</w:t>
      </w:r>
      <w:proofErr w:type="spellEnd"/>
      <w:r w:rsidRPr="001937D9">
        <w:rPr>
          <w:rFonts w:hint="cs"/>
          <w:sz w:val="24"/>
          <w:szCs w:val="24"/>
          <w:rtl/>
        </w:rPr>
        <w:t xml:space="preserve"> ואביגיל רובין, דליה שימקו, </w:t>
      </w:r>
      <w:r w:rsidR="001937D9" w:rsidRPr="001937D9">
        <w:rPr>
          <w:rFonts w:hint="cs"/>
          <w:sz w:val="24"/>
          <w:szCs w:val="24"/>
          <w:rtl/>
        </w:rPr>
        <w:t xml:space="preserve">נטלי צוקרמן, אלמה </w:t>
      </w:r>
      <w:proofErr w:type="spellStart"/>
      <w:r w:rsidR="001937D9" w:rsidRPr="001937D9">
        <w:rPr>
          <w:rFonts w:hint="cs"/>
          <w:sz w:val="24"/>
          <w:szCs w:val="24"/>
          <w:rtl/>
        </w:rPr>
        <w:t>וייך</w:t>
      </w:r>
      <w:proofErr w:type="spellEnd"/>
      <w:r w:rsidR="001937D9" w:rsidRPr="001937D9">
        <w:rPr>
          <w:rFonts w:hint="cs"/>
          <w:sz w:val="24"/>
          <w:szCs w:val="24"/>
          <w:rtl/>
        </w:rPr>
        <w:t xml:space="preserve"> חושן, ארי </w:t>
      </w:r>
      <w:proofErr w:type="spellStart"/>
      <w:r w:rsidR="001937D9" w:rsidRPr="001937D9">
        <w:rPr>
          <w:rFonts w:hint="cs"/>
          <w:sz w:val="24"/>
          <w:szCs w:val="24"/>
          <w:rtl/>
        </w:rPr>
        <w:t>טפרברג</w:t>
      </w:r>
      <w:proofErr w:type="spellEnd"/>
      <w:r w:rsidR="001937D9" w:rsidRPr="001937D9">
        <w:rPr>
          <w:rFonts w:hint="cs"/>
          <w:sz w:val="24"/>
          <w:szCs w:val="24"/>
          <w:rtl/>
        </w:rPr>
        <w:t xml:space="preserve">, תיאטרון נוצר, אפרת </w:t>
      </w:r>
      <w:proofErr w:type="spellStart"/>
      <w:r w:rsidR="001937D9" w:rsidRPr="001937D9">
        <w:rPr>
          <w:rFonts w:hint="cs"/>
          <w:sz w:val="24"/>
          <w:szCs w:val="24"/>
          <w:rtl/>
        </w:rPr>
        <w:t>שטינלאוף</w:t>
      </w:r>
      <w:proofErr w:type="spellEnd"/>
      <w:r w:rsidR="001937D9" w:rsidRPr="001937D9">
        <w:rPr>
          <w:rFonts w:hint="cs"/>
          <w:sz w:val="24"/>
          <w:szCs w:val="24"/>
          <w:rtl/>
        </w:rPr>
        <w:t xml:space="preserve">, מרט </w:t>
      </w:r>
      <w:proofErr w:type="spellStart"/>
      <w:r w:rsidR="001937D9" w:rsidRPr="001937D9">
        <w:rPr>
          <w:rFonts w:hint="cs"/>
          <w:sz w:val="24"/>
          <w:szCs w:val="24"/>
          <w:rtl/>
        </w:rPr>
        <w:t>פרחומובסקי</w:t>
      </w:r>
      <w:proofErr w:type="spellEnd"/>
      <w:r w:rsidR="001937D9" w:rsidRPr="001937D9">
        <w:rPr>
          <w:rFonts w:hint="cs"/>
          <w:sz w:val="24"/>
          <w:szCs w:val="24"/>
          <w:rtl/>
        </w:rPr>
        <w:t xml:space="preserve"> ורבים אחרים. </w:t>
      </w:r>
    </w:p>
    <w:p w14:paraId="285E723B" w14:textId="1D270340" w:rsidR="001937D9" w:rsidRPr="001937D9" w:rsidRDefault="001937D9" w:rsidP="00F73A14">
      <w:pPr>
        <w:spacing w:line="360" w:lineRule="auto"/>
        <w:jc w:val="both"/>
        <w:rPr>
          <w:sz w:val="24"/>
          <w:szCs w:val="24"/>
          <w:rtl/>
        </w:rPr>
      </w:pPr>
      <w:r w:rsidRPr="001937D9">
        <w:rPr>
          <w:rFonts w:hint="cs"/>
          <w:sz w:val="24"/>
          <w:szCs w:val="24"/>
          <w:rtl/>
        </w:rPr>
        <w:t>מעמותת "קיפוד הזהב" נמסר, כי המטרה בהקמת ה</w:t>
      </w:r>
      <w:r w:rsidRPr="001937D9">
        <w:rPr>
          <w:rFonts w:hint="cs"/>
          <w:sz w:val="24"/>
          <w:szCs w:val="24"/>
        </w:rPr>
        <w:t>VOD</w:t>
      </w:r>
      <w:r w:rsidRPr="001937D9">
        <w:rPr>
          <w:rFonts w:hint="cs"/>
          <w:sz w:val="24"/>
          <w:szCs w:val="24"/>
          <w:rtl/>
        </w:rPr>
        <w:t xml:space="preserve"> היא יצירת פלטפורמה דיגיטלית מרכזית עבור הקהל של התיאטרון העצמאי בישראל ויצירת בסיס לשימור הזיכרון של התחום.</w:t>
      </w:r>
      <w:r w:rsidR="008E24DB">
        <w:rPr>
          <w:rFonts w:hint="cs"/>
          <w:sz w:val="24"/>
          <w:szCs w:val="24"/>
          <w:rtl/>
        </w:rPr>
        <w:t xml:space="preserve"> גם בתום הקורונה. </w:t>
      </w:r>
      <w:bookmarkStart w:id="0" w:name="_GoBack"/>
      <w:bookmarkEnd w:id="0"/>
    </w:p>
    <w:p w14:paraId="5110F045" w14:textId="1771CFE2" w:rsidR="00F73A14" w:rsidRPr="00275757" w:rsidRDefault="00275757" w:rsidP="00275757">
      <w:pPr>
        <w:spacing w:line="360" w:lineRule="auto"/>
        <w:jc w:val="both"/>
        <w:rPr>
          <w:sz w:val="24"/>
          <w:szCs w:val="24"/>
          <w:rtl/>
        </w:rPr>
      </w:pPr>
      <w:r w:rsidRPr="00275757">
        <w:rPr>
          <w:rFonts w:hint="cs"/>
          <w:sz w:val="24"/>
          <w:szCs w:val="24"/>
          <w:rtl/>
        </w:rPr>
        <w:t>השקת ה</w:t>
      </w:r>
      <w:r w:rsidRPr="00275757">
        <w:rPr>
          <w:rFonts w:hint="cs"/>
          <w:sz w:val="24"/>
          <w:szCs w:val="24"/>
        </w:rPr>
        <w:t>VOD</w:t>
      </w:r>
      <w:r w:rsidRPr="00275757">
        <w:rPr>
          <w:rFonts w:hint="cs"/>
          <w:sz w:val="24"/>
          <w:szCs w:val="24"/>
          <w:rtl/>
        </w:rPr>
        <w:t xml:space="preserve"> של התיאטרון העצמאי </w:t>
      </w:r>
      <w:proofErr w:type="spellStart"/>
      <w:r w:rsidRPr="00275757">
        <w:rPr>
          <w:rFonts w:hint="cs"/>
          <w:sz w:val="24"/>
          <w:szCs w:val="24"/>
          <w:rtl/>
        </w:rPr>
        <w:t>והפרינג</w:t>
      </w:r>
      <w:proofErr w:type="spellEnd"/>
      <w:r w:rsidRPr="00275757">
        <w:rPr>
          <w:rFonts w:hint="cs"/>
          <w:sz w:val="24"/>
          <w:szCs w:val="24"/>
          <w:rtl/>
        </w:rPr>
        <w:t xml:space="preserve">' היא שלב נוסף </w:t>
      </w:r>
      <w:r>
        <w:rPr>
          <w:rFonts w:hint="cs"/>
          <w:sz w:val="24"/>
          <w:szCs w:val="24"/>
          <w:rtl/>
        </w:rPr>
        <w:t xml:space="preserve">ברפורמה ב"קיפוד הזהב", שהחלה בתחילת השנה שעברה. במסגרת הרפורמה הוקמה </w:t>
      </w:r>
      <w:r w:rsidRPr="00275757">
        <w:rPr>
          <w:rFonts w:hint="cs"/>
          <w:b/>
          <w:bCs/>
          <w:sz w:val="24"/>
          <w:szCs w:val="24"/>
          <w:rtl/>
        </w:rPr>
        <w:t xml:space="preserve">האקדמיה לתיאטרון עצמאי </w:t>
      </w:r>
      <w:proofErr w:type="spellStart"/>
      <w:r w:rsidRPr="00275757">
        <w:rPr>
          <w:rFonts w:hint="cs"/>
          <w:b/>
          <w:bCs/>
          <w:sz w:val="24"/>
          <w:szCs w:val="24"/>
          <w:rtl/>
        </w:rPr>
        <w:t>והפרינג</w:t>
      </w:r>
      <w:proofErr w:type="spellEnd"/>
      <w:r w:rsidRPr="00275757">
        <w:rPr>
          <w:rFonts w:hint="cs"/>
          <w:b/>
          <w:bCs/>
          <w:sz w:val="24"/>
          <w:szCs w:val="24"/>
          <w:rtl/>
        </w:rPr>
        <w:t>'</w:t>
      </w:r>
      <w:r>
        <w:rPr>
          <w:rFonts w:hint="cs"/>
          <w:sz w:val="24"/>
          <w:szCs w:val="24"/>
          <w:rtl/>
        </w:rPr>
        <w:t xml:space="preserve">, שבוחרת את הזוכים בפרסים, וכן נוסד </w:t>
      </w:r>
      <w:r w:rsidRPr="00275757">
        <w:rPr>
          <w:rFonts w:hint="cs"/>
          <w:b/>
          <w:bCs/>
          <w:sz w:val="24"/>
          <w:szCs w:val="24"/>
          <w:rtl/>
        </w:rPr>
        <w:t>פסטיבל קיפוד הזהב</w:t>
      </w:r>
      <w:r>
        <w:rPr>
          <w:rFonts w:hint="cs"/>
          <w:sz w:val="24"/>
          <w:szCs w:val="24"/>
          <w:rtl/>
        </w:rPr>
        <w:t>, המציג בשבוע אחרד את כל ההצגות המועמדות לפרסים לצד מפגשים עם יוצרים ואירועים מיוחדים.</w:t>
      </w:r>
    </w:p>
    <w:p w14:paraId="1D9CBA69" w14:textId="20A805BE" w:rsidR="00F73A14" w:rsidRDefault="00F73A14" w:rsidP="00F73A14">
      <w:pPr>
        <w:rPr>
          <w:rtl/>
        </w:rPr>
      </w:pPr>
    </w:p>
    <w:p w14:paraId="47AEF957" w14:textId="06BAF7CD" w:rsidR="00F73A14" w:rsidRPr="002C7BC6" w:rsidRDefault="002C7BC6" w:rsidP="002C7BC6">
      <w:pPr>
        <w:spacing w:line="360" w:lineRule="auto"/>
        <w:rPr>
          <w:sz w:val="24"/>
          <w:szCs w:val="24"/>
          <w:rtl/>
        </w:rPr>
      </w:pPr>
      <w:r w:rsidRPr="002C7BC6">
        <w:rPr>
          <w:rFonts w:hint="cs"/>
          <w:sz w:val="24"/>
          <w:szCs w:val="24"/>
          <w:rtl/>
        </w:rPr>
        <w:t xml:space="preserve">ניתן לצפות בהצגות באתר קיפוד הזהב: </w:t>
      </w:r>
      <w:hyperlink r:id="rId5" w:history="1">
        <w:r w:rsidRPr="002C7BC6">
          <w:rPr>
            <w:rStyle w:val="Hyperlink"/>
            <w:sz w:val="24"/>
            <w:szCs w:val="24"/>
          </w:rPr>
          <w:t>www.kipodhazahav.co.il</w:t>
        </w:r>
      </w:hyperlink>
      <w:r w:rsidRPr="002C7BC6">
        <w:rPr>
          <w:rFonts w:hint="cs"/>
          <w:sz w:val="24"/>
          <w:szCs w:val="24"/>
          <w:rtl/>
        </w:rPr>
        <w:t>)</w:t>
      </w:r>
    </w:p>
    <w:p w14:paraId="18B64BD3" w14:textId="77777777" w:rsidR="002C7BC6" w:rsidRDefault="002C7BC6" w:rsidP="002C7BC6">
      <w:pPr>
        <w:spacing w:line="360" w:lineRule="auto"/>
        <w:rPr>
          <w:rtl/>
        </w:rPr>
      </w:pPr>
    </w:p>
    <w:p w14:paraId="24879720" w14:textId="77777777" w:rsidR="002C7BC6" w:rsidRDefault="002C7BC6" w:rsidP="002C7BC6">
      <w:pPr>
        <w:spacing w:line="360" w:lineRule="auto"/>
        <w:rPr>
          <w:rtl/>
        </w:rPr>
      </w:pPr>
    </w:p>
    <w:p w14:paraId="00BD6651" w14:textId="648F2127" w:rsidR="002C7BC6" w:rsidRPr="002C7BC6" w:rsidRDefault="002C7BC6" w:rsidP="002C7BC6">
      <w:pPr>
        <w:spacing w:line="360" w:lineRule="auto"/>
        <w:rPr>
          <w:sz w:val="24"/>
          <w:szCs w:val="24"/>
        </w:rPr>
      </w:pPr>
      <w:r w:rsidRPr="002C7BC6">
        <w:rPr>
          <w:rFonts w:hint="cs"/>
          <w:sz w:val="24"/>
          <w:szCs w:val="24"/>
          <w:rtl/>
        </w:rPr>
        <w:t>לראיונות ופרטים נוספים: קרנית בסון, 052-4299441</w:t>
      </w:r>
    </w:p>
    <w:sectPr w:rsidR="002C7BC6" w:rsidRPr="002C7BC6" w:rsidSect="00021BE5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A14"/>
    <w:rsid w:val="00021BE5"/>
    <w:rsid w:val="001937D9"/>
    <w:rsid w:val="00275757"/>
    <w:rsid w:val="002C7BC6"/>
    <w:rsid w:val="008E24DB"/>
    <w:rsid w:val="00F7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9787C"/>
  <w15:chartTrackingRefBased/>
  <w15:docId w15:val="{461F81EC-FBF0-4E6F-B817-76089C99F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27575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757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ipodhazahav.co.il" TargetMode="External"/><Relationship Id="rId4" Type="http://schemas.openxmlformats.org/officeDocument/2006/relationships/hyperlink" Target="http://www.kipodhazahav.co.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208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Marat Parkhomovsky</dc:creator>
  <cp:keywords/>
  <dc:description/>
  <cp:lastModifiedBy>קרנית</cp:lastModifiedBy>
  <cp:revision>3</cp:revision>
  <dcterms:created xsi:type="dcterms:W3CDTF">2020-04-27T05:26:00Z</dcterms:created>
  <dcterms:modified xsi:type="dcterms:W3CDTF">2020-05-13T06:36:00Z</dcterms:modified>
</cp:coreProperties>
</file>