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CAB37" w14:textId="77777777" w:rsidR="009D14CA" w:rsidRPr="00CE78D5" w:rsidRDefault="009D14CA" w:rsidP="009D14CA">
      <w:pPr>
        <w:jc w:val="center"/>
        <w:rPr>
          <w:rFonts w:cs="Arial"/>
          <w:b/>
          <w:bCs/>
          <w:sz w:val="36"/>
          <w:szCs w:val="36"/>
          <w:rtl/>
        </w:rPr>
      </w:pPr>
      <w:r w:rsidRPr="00CE78D5">
        <w:rPr>
          <w:rFonts w:cs="Arial" w:hint="cs"/>
          <w:b/>
          <w:bCs/>
          <w:sz w:val="36"/>
          <w:szCs w:val="36"/>
          <w:rtl/>
        </w:rPr>
        <w:t>תיאטרון קליפה גאה להציג בבכורה:</w:t>
      </w:r>
    </w:p>
    <w:p w14:paraId="47614CB3" w14:textId="4CE21EAF" w:rsidR="009D14CA" w:rsidRPr="00CE3339" w:rsidRDefault="009D14CA" w:rsidP="00CE3339">
      <w:pPr>
        <w:jc w:val="center"/>
        <w:rPr>
          <w:b/>
          <w:bCs/>
          <w:sz w:val="32"/>
          <w:szCs w:val="32"/>
          <w:rtl/>
        </w:rPr>
      </w:pPr>
      <w:r w:rsidRPr="00CE78D5">
        <w:rPr>
          <w:rFonts w:cs="Arial"/>
          <w:b/>
          <w:bCs/>
          <w:sz w:val="52"/>
          <w:szCs w:val="52"/>
          <w:rtl/>
        </w:rPr>
        <w:t>באתי, ראיתי</w:t>
      </w:r>
      <w:r w:rsidR="00576306">
        <w:rPr>
          <w:rFonts w:hint="cs"/>
          <w:b/>
          <w:bCs/>
          <w:sz w:val="52"/>
          <w:szCs w:val="52"/>
          <w:rtl/>
        </w:rPr>
        <w:t xml:space="preserve"> </w:t>
      </w:r>
      <w:r w:rsidR="005304B0">
        <w:rPr>
          <w:rFonts w:hint="cs"/>
          <w:b/>
          <w:bCs/>
          <w:sz w:val="52"/>
          <w:szCs w:val="52"/>
          <w:rtl/>
        </w:rPr>
        <w:t>-</w:t>
      </w:r>
      <w:r w:rsidR="00CE3339">
        <w:rPr>
          <w:b/>
          <w:bCs/>
          <w:sz w:val="52"/>
          <w:szCs w:val="52"/>
          <w:rtl/>
        </w:rPr>
        <w:br/>
      </w:r>
      <w:r w:rsidR="00CE3339" w:rsidRPr="00CE3339">
        <w:rPr>
          <w:b/>
          <w:bCs/>
          <w:sz w:val="40"/>
          <w:szCs w:val="40"/>
          <w:rtl/>
        </w:rPr>
        <w:t>יצירה ווקאלית כובשת</w:t>
      </w:r>
      <w:r w:rsidR="00CE3339" w:rsidRPr="00CE3339">
        <w:rPr>
          <w:b/>
          <w:bCs/>
          <w:sz w:val="40"/>
          <w:szCs w:val="40"/>
          <w:rtl/>
        </w:rPr>
        <w:br/>
      </w:r>
      <w:r w:rsidR="00CE3339" w:rsidRPr="00CE3339">
        <w:rPr>
          <w:b/>
          <w:bCs/>
          <w:sz w:val="32"/>
          <w:szCs w:val="32"/>
          <w:rtl/>
        </w:rPr>
        <w:t>שירה, גוף, טקס ופרפורמנס</w:t>
      </w:r>
      <w:r w:rsidR="00CE3339">
        <w:rPr>
          <w:b/>
          <w:bCs/>
          <w:sz w:val="32"/>
          <w:szCs w:val="32"/>
          <w:rtl/>
        </w:rPr>
        <w:br/>
      </w:r>
      <w:r w:rsidR="00CE78D5" w:rsidRPr="00CE78D5">
        <w:rPr>
          <w:rFonts w:ascii="Arial" w:eastAsia="Calibri" w:hAnsi="Arial" w:cs="Arial"/>
          <w:b/>
          <w:bCs/>
          <w:sz w:val="28"/>
          <w:szCs w:val="28"/>
          <w:rtl/>
        </w:rPr>
        <w:t xml:space="preserve">במורד "מפל האור" – </w:t>
      </w:r>
      <w:r w:rsidR="00835E77">
        <w:rPr>
          <w:rFonts w:ascii="Arial" w:eastAsia="Calibri" w:hAnsi="Arial" w:cs="Arial"/>
          <w:b/>
          <w:bCs/>
          <w:sz w:val="28"/>
          <w:szCs w:val="28"/>
          <w:rtl/>
        </w:rPr>
        <w:br/>
      </w:r>
      <w:r w:rsidR="00CE78D5" w:rsidRPr="00CE78D5">
        <w:rPr>
          <w:rFonts w:ascii="Arial" w:eastAsia="Calibri" w:hAnsi="Arial" w:cs="Arial"/>
          <w:b/>
          <w:bCs/>
          <w:sz w:val="28"/>
          <w:szCs w:val="28"/>
          <w:rtl/>
        </w:rPr>
        <w:t>חלל התצוגה האנכי באגף החדש של מוזיאון תל אביב לאמנות</w:t>
      </w:r>
      <w:r w:rsidR="00CE78D5" w:rsidRPr="00CE78D5">
        <w:rPr>
          <w:b/>
          <w:bCs/>
          <w:sz w:val="28"/>
          <w:szCs w:val="28"/>
          <w:rtl/>
        </w:rPr>
        <w:br/>
      </w:r>
      <w:r w:rsidR="00CE78D5" w:rsidRPr="00CE78D5">
        <w:rPr>
          <w:rFonts w:hint="cs"/>
          <w:b/>
          <w:bCs/>
          <w:sz w:val="28"/>
          <w:szCs w:val="28"/>
          <w:rtl/>
        </w:rPr>
        <w:t>מופעי בכורה:</w:t>
      </w:r>
      <w:r w:rsidR="00C86583" w:rsidRPr="00CE78D5">
        <w:rPr>
          <w:b/>
          <w:bCs/>
          <w:sz w:val="28"/>
          <w:szCs w:val="28"/>
          <w:rtl/>
        </w:rPr>
        <w:br/>
      </w:r>
      <w:r w:rsidR="00CE78D5" w:rsidRPr="00CE78D5">
        <w:rPr>
          <w:rFonts w:cs="Arial" w:hint="cs"/>
          <w:b/>
          <w:bCs/>
          <w:sz w:val="28"/>
          <w:szCs w:val="28"/>
          <w:rtl/>
        </w:rPr>
        <w:t>15 ביולי- 22 באוגוסט 2021</w:t>
      </w:r>
      <w:r w:rsidRPr="00CE78D5">
        <w:rPr>
          <w:rFonts w:cs="Arial"/>
          <w:b/>
          <w:bCs/>
          <w:sz w:val="28"/>
          <w:szCs w:val="28"/>
          <w:rtl/>
        </w:rPr>
        <w:br/>
        <w:t>מוזיאון תל אביב לאמנות</w:t>
      </w:r>
    </w:p>
    <w:p w14:paraId="6B0C2ABD" w14:textId="6A53D293" w:rsidR="00BB662C" w:rsidRDefault="00AA26EC" w:rsidP="00666FEE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  <w:rtl/>
        </w:rPr>
      </w:pPr>
      <w:hyperlink r:id="rId5" w:tgtFrame="_blank" w:history="1">
        <w:r w:rsidR="00666FEE" w:rsidRPr="00666FEE">
          <w:rPr>
            <w:rStyle w:val="Hyperlink"/>
            <w:rFonts w:ascii="Calibri" w:eastAsia="Calibri" w:hAnsi="Calibri" w:cs="Calibri"/>
            <w:b/>
            <w:bCs/>
            <w:sz w:val="28"/>
            <w:szCs w:val="28"/>
          </w:rPr>
          <w:t>http://bit.ly/br-teaser2</w:t>
        </w:r>
      </w:hyperlink>
    </w:p>
    <w:p w14:paraId="33EFCDEF" w14:textId="77777777" w:rsidR="00666FEE" w:rsidRPr="00CE78D5" w:rsidRDefault="00666FEE" w:rsidP="00666FEE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28"/>
          <w:szCs w:val="28"/>
          <w:rtl/>
        </w:rPr>
      </w:pPr>
    </w:p>
    <w:p w14:paraId="47A9489E" w14:textId="19C00F13" w:rsidR="00CE3339" w:rsidRPr="00CE3339" w:rsidRDefault="00FF33AF" w:rsidP="00CE3339">
      <w:pPr>
        <w:shd w:val="clear" w:color="auto" w:fill="FFFFFF"/>
        <w:spacing w:after="0" w:line="240" w:lineRule="auto"/>
        <w:rPr>
          <w:rFonts w:cs="Arial"/>
        </w:rPr>
      </w:pPr>
      <w:r>
        <w:rPr>
          <w:rFonts w:cs="Arial" w:hint="cs"/>
          <w:rtl/>
        </w:rPr>
        <w:t>תיאטרון קליפה ש</w:t>
      </w:r>
      <w:r w:rsidR="00A009FA">
        <w:rPr>
          <w:rFonts w:cs="Arial" w:hint="cs"/>
          <w:rtl/>
        </w:rPr>
        <w:t xml:space="preserve">חוגג </w:t>
      </w:r>
      <w:r w:rsidR="00CE78D5">
        <w:rPr>
          <w:rFonts w:cs="Arial" w:hint="cs"/>
          <w:rtl/>
        </w:rPr>
        <w:t xml:space="preserve">השנה 25 שנים, </w:t>
      </w:r>
      <w:r>
        <w:rPr>
          <w:rFonts w:cs="Arial" w:hint="cs"/>
          <w:rtl/>
        </w:rPr>
        <w:t xml:space="preserve">יעלה בבכורה </w:t>
      </w:r>
      <w:r w:rsidR="002A0FA1">
        <w:rPr>
          <w:rFonts w:cs="Arial" w:hint="cs"/>
          <w:rtl/>
        </w:rPr>
        <w:t>בין</w:t>
      </w:r>
      <w:r w:rsidR="00CE3339" w:rsidRPr="00CE3339">
        <w:rPr>
          <w:rFonts w:cs="Arial" w:hint="cs"/>
          <w:rtl/>
        </w:rPr>
        <w:t xml:space="preserve"> ה</w:t>
      </w:r>
      <w:r w:rsidR="002A0FA1">
        <w:rPr>
          <w:rFonts w:cs="Arial" w:hint="cs"/>
          <w:rtl/>
        </w:rPr>
        <w:t xml:space="preserve"> </w:t>
      </w:r>
      <w:r w:rsidR="00CE3339" w:rsidRPr="00CE3339">
        <w:rPr>
          <w:rFonts w:cs="Arial" w:hint="cs"/>
          <w:rtl/>
        </w:rPr>
        <w:t xml:space="preserve">15 ביולי- 22 באוגוסט </w:t>
      </w:r>
      <w:r w:rsidR="00CE78D5" w:rsidRPr="00CE78D5">
        <w:rPr>
          <w:rFonts w:cs="Arial" w:hint="cs"/>
          <w:rtl/>
        </w:rPr>
        <w:t>את</w:t>
      </w:r>
      <w:r w:rsidR="00CE3339">
        <w:rPr>
          <w:rFonts w:cs="Arial"/>
          <w:rtl/>
        </w:rPr>
        <w:br/>
      </w:r>
      <w:r w:rsidR="00C834C7">
        <w:rPr>
          <w:rFonts w:cs="Arial" w:hint="cs"/>
          <w:b/>
          <w:bCs/>
          <w:rtl/>
        </w:rPr>
        <w:t>'</w:t>
      </w:r>
      <w:r w:rsidR="00C834C7" w:rsidRPr="009E1D6D">
        <w:rPr>
          <w:rFonts w:cs="Arial"/>
          <w:b/>
          <w:bCs/>
          <w:rtl/>
        </w:rPr>
        <w:t>באתי, ראיתי</w:t>
      </w:r>
      <w:r w:rsidR="00576306">
        <w:rPr>
          <w:rFonts w:cs="Arial" w:hint="cs"/>
          <w:b/>
          <w:bCs/>
          <w:rtl/>
        </w:rPr>
        <w:t xml:space="preserve"> </w:t>
      </w:r>
      <w:r w:rsidR="00C834C7">
        <w:rPr>
          <w:rFonts w:cs="Arial" w:hint="cs"/>
          <w:b/>
          <w:bCs/>
          <w:rtl/>
        </w:rPr>
        <w:t>-'</w:t>
      </w:r>
      <w:r w:rsidR="00C834C7" w:rsidRPr="00CE3339">
        <w:rPr>
          <w:rFonts w:cs="Arial"/>
          <w:rtl/>
        </w:rPr>
        <w:t xml:space="preserve">  </w:t>
      </w:r>
      <w:r w:rsidR="002D104D" w:rsidRPr="002D104D">
        <w:rPr>
          <w:rFonts w:cs="Arial"/>
          <w:rtl/>
        </w:rPr>
        <w:t>יצירה ווקאלית כובשת</w:t>
      </w:r>
      <w:r w:rsidR="002D104D">
        <w:rPr>
          <w:rFonts w:cs="Arial" w:hint="cs"/>
          <w:rtl/>
        </w:rPr>
        <w:t>.</w:t>
      </w:r>
      <w:r w:rsidR="00CE3339" w:rsidRPr="00CE3339">
        <w:rPr>
          <w:rFonts w:cs="Arial" w:hint="cs"/>
          <w:rtl/>
        </w:rPr>
        <w:t xml:space="preserve"> </w:t>
      </w:r>
    </w:p>
    <w:p w14:paraId="72C9242D" w14:textId="77777777" w:rsidR="00CE3339" w:rsidRDefault="00CE3339" w:rsidP="002D104D">
      <w:pPr>
        <w:shd w:val="clear" w:color="auto" w:fill="FFFFFF"/>
        <w:spacing w:after="0" w:line="240" w:lineRule="auto"/>
        <w:rPr>
          <w:rFonts w:cs="Arial"/>
          <w:rtl/>
        </w:rPr>
      </w:pPr>
    </w:p>
    <w:p w14:paraId="481A77CE" w14:textId="780EFACE" w:rsidR="00CE3339" w:rsidRPr="00CE3339" w:rsidRDefault="00C834C7" w:rsidP="00CE3339">
      <w:pPr>
        <w:shd w:val="clear" w:color="auto" w:fill="FFFFFF"/>
        <w:spacing w:after="0" w:line="240" w:lineRule="auto"/>
        <w:rPr>
          <w:rFonts w:cs="Arial"/>
          <w:rtl/>
        </w:rPr>
      </w:pPr>
      <w:r>
        <w:rPr>
          <w:rFonts w:cs="Arial" w:hint="cs"/>
          <w:b/>
          <w:bCs/>
          <w:rtl/>
        </w:rPr>
        <w:t>'</w:t>
      </w:r>
      <w:r w:rsidRPr="009E1D6D">
        <w:rPr>
          <w:rFonts w:cs="Arial"/>
          <w:b/>
          <w:bCs/>
          <w:rtl/>
        </w:rPr>
        <w:t>באתי, ראיתי</w:t>
      </w:r>
      <w:r w:rsidR="00576306">
        <w:rPr>
          <w:rFonts w:cs="Arial" w:hint="cs"/>
          <w:b/>
          <w:bCs/>
          <w:rtl/>
        </w:rPr>
        <w:t xml:space="preserve"> </w:t>
      </w:r>
      <w:r>
        <w:rPr>
          <w:rFonts w:cs="Arial" w:hint="cs"/>
          <w:b/>
          <w:bCs/>
          <w:rtl/>
        </w:rPr>
        <w:t>-'</w:t>
      </w:r>
      <w:r w:rsidRPr="00CE3339">
        <w:rPr>
          <w:rFonts w:cs="Arial"/>
          <w:rtl/>
        </w:rPr>
        <w:t xml:space="preserve">  </w:t>
      </w:r>
      <w:r w:rsidR="00CE3339" w:rsidRPr="00CE3339">
        <w:rPr>
          <w:rFonts w:cs="Arial"/>
          <w:rtl/>
        </w:rPr>
        <w:t>שירה, גוף, טקס ופרפורמנס, במורד "מפל האור", באגף החדש של מוזיאון תל אביב לאמנות.</w:t>
      </w:r>
    </w:p>
    <w:p w14:paraId="3A72F9AB" w14:textId="77777777" w:rsidR="00CE3339" w:rsidRPr="00CE3339" w:rsidRDefault="00CE3339" w:rsidP="00CE3339">
      <w:pPr>
        <w:shd w:val="clear" w:color="auto" w:fill="FFFFFF"/>
        <w:spacing w:after="0" w:line="240" w:lineRule="auto"/>
        <w:rPr>
          <w:rFonts w:cs="Arial"/>
          <w:rtl/>
        </w:rPr>
      </w:pPr>
    </w:p>
    <w:p w14:paraId="67E0FB2C" w14:textId="7F8F2381" w:rsidR="00CE3339" w:rsidRPr="00CE3339" w:rsidRDefault="00CE3339" w:rsidP="00CE3339">
      <w:pPr>
        <w:shd w:val="clear" w:color="auto" w:fill="FFFFFF"/>
        <w:spacing w:after="0" w:line="240" w:lineRule="auto"/>
        <w:rPr>
          <w:rFonts w:cs="Arial"/>
          <w:rtl/>
        </w:rPr>
      </w:pPr>
      <w:r w:rsidRPr="00CE3339">
        <w:rPr>
          <w:rFonts w:cs="Arial"/>
          <w:rtl/>
        </w:rPr>
        <w:t>קלישאות, סלנג, גסויות ופיוט, מתמזגים לכדי - 9 "שירים אסורים", המושרים בסגנון א-קפלה בל</w:t>
      </w:r>
      <w:r w:rsidR="00F6569E">
        <w:rPr>
          <w:rFonts w:cs="Arial"/>
          <w:rtl/>
        </w:rPr>
        <w:t>יווי תנועה מסונכרנת, ומהדהדים ב</w:t>
      </w:r>
      <w:r w:rsidR="00F6569E">
        <w:rPr>
          <w:rFonts w:cs="Arial" w:hint="cs"/>
          <w:rtl/>
        </w:rPr>
        <w:t xml:space="preserve"> </w:t>
      </w:r>
      <w:r w:rsidR="00F6569E">
        <w:rPr>
          <w:rFonts w:cs="Arial"/>
          <w:rtl/>
        </w:rPr>
        <w:t xml:space="preserve">- </w:t>
      </w:r>
      <w:r w:rsidR="00F6569E">
        <w:rPr>
          <w:rFonts w:cs="Arial" w:hint="cs"/>
          <w:rtl/>
        </w:rPr>
        <w:t>7</w:t>
      </w:r>
      <w:r w:rsidRPr="00CE3339">
        <w:rPr>
          <w:rFonts w:cs="Arial"/>
          <w:rtl/>
        </w:rPr>
        <w:t xml:space="preserve"> זירות התרחשות שונות.</w:t>
      </w:r>
    </w:p>
    <w:p w14:paraId="3D10AFF6" w14:textId="77777777" w:rsidR="00CE3339" w:rsidRPr="00CE3339" w:rsidRDefault="00CE3339" w:rsidP="00CE3339">
      <w:pPr>
        <w:shd w:val="clear" w:color="auto" w:fill="FFFFFF"/>
        <w:spacing w:after="0" w:line="240" w:lineRule="auto"/>
        <w:rPr>
          <w:rFonts w:cs="Arial"/>
          <w:rtl/>
        </w:rPr>
      </w:pPr>
    </w:p>
    <w:p w14:paraId="443B3633" w14:textId="71B8A5CC" w:rsidR="00CE3339" w:rsidRPr="00CE3339" w:rsidRDefault="00C834C7" w:rsidP="009E1D6D">
      <w:pPr>
        <w:shd w:val="clear" w:color="auto" w:fill="FFFFFF"/>
        <w:spacing w:after="0" w:line="240" w:lineRule="auto"/>
        <w:rPr>
          <w:rFonts w:cs="Arial"/>
          <w:rtl/>
        </w:rPr>
      </w:pPr>
      <w:r>
        <w:rPr>
          <w:rFonts w:cs="Arial" w:hint="cs"/>
          <w:b/>
          <w:bCs/>
          <w:rtl/>
        </w:rPr>
        <w:t>'</w:t>
      </w:r>
      <w:r w:rsidR="00CE3339" w:rsidRPr="009E1D6D">
        <w:rPr>
          <w:rFonts w:cs="Arial"/>
          <w:b/>
          <w:bCs/>
          <w:rtl/>
        </w:rPr>
        <w:t>באתי, ראיתי</w:t>
      </w:r>
      <w:r w:rsidR="00576306">
        <w:rPr>
          <w:rFonts w:cs="Arial" w:hint="cs"/>
          <w:b/>
          <w:bCs/>
          <w:rtl/>
        </w:rPr>
        <w:t xml:space="preserve"> </w:t>
      </w:r>
      <w:r w:rsidR="005304B0">
        <w:rPr>
          <w:rFonts w:cs="Arial" w:hint="cs"/>
          <w:b/>
          <w:bCs/>
          <w:rtl/>
        </w:rPr>
        <w:t>-</w:t>
      </w:r>
      <w:r>
        <w:rPr>
          <w:rFonts w:cs="Arial" w:hint="cs"/>
          <w:b/>
          <w:bCs/>
          <w:rtl/>
        </w:rPr>
        <w:t>'</w:t>
      </w:r>
      <w:r w:rsidR="00CE3339" w:rsidRPr="00CE3339">
        <w:rPr>
          <w:rFonts w:cs="Arial"/>
          <w:rtl/>
        </w:rPr>
        <w:t xml:space="preserve">  עושה שימוש במבנה "מפל האור", שנחצב באדמה כבתיבת תהודה, ומזמינה אותנו להרהר בתפיסות המקובלות שלנו על ירידה לתוך בור.</w:t>
      </w:r>
    </w:p>
    <w:p w14:paraId="2E9B2775" w14:textId="77777777" w:rsidR="00CE3339" w:rsidRPr="00CE3339" w:rsidRDefault="00CE3339" w:rsidP="00CE3339">
      <w:pPr>
        <w:shd w:val="clear" w:color="auto" w:fill="FFFFFF"/>
        <w:spacing w:after="0" w:line="240" w:lineRule="auto"/>
        <w:rPr>
          <w:rFonts w:cs="Arial"/>
          <w:rtl/>
        </w:rPr>
      </w:pPr>
      <w:r w:rsidRPr="00CE3339">
        <w:rPr>
          <w:rFonts w:cs="Arial"/>
          <w:rtl/>
        </w:rPr>
        <w:t>הלחנים והעיבודים מהלכים על הגבולות בין הקלאסי לפופולרי ובין היצירה המוזיקלית לעבודת הסאונד. חזיון התעתועים הקולי מייצר אשליית ביטחון תרבותי-אסתטי</w:t>
      </w:r>
    </w:p>
    <w:p w14:paraId="114580AF" w14:textId="77777777" w:rsidR="00CE3339" w:rsidRPr="00CE3339" w:rsidRDefault="00CE3339" w:rsidP="00CE3339">
      <w:pPr>
        <w:shd w:val="clear" w:color="auto" w:fill="FFFFFF"/>
        <w:spacing w:after="0" w:line="240" w:lineRule="auto"/>
        <w:rPr>
          <w:rFonts w:cs="Arial"/>
          <w:rtl/>
        </w:rPr>
      </w:pPr>
      <w:r w:rsidRPr="00CE3339">
        <w:rPr>
          <w:rFonts w:cs="Arial"/>
          <w:rtl/>
        </w:rPr>
        <w:t xml:space="preserve">ומאפשר לערער על שיח התקינות הפוליטית </w:t>
      </w:r>
      <w:proofErr w:type="spellStart"/>
      <w:r w:rsidRPr="00CE3339">
        <w:rPr>
          <w:rFonts w:cs="Arial"/>
          <w:rtl/>
        </w:rPr>
        <w:t>ולהנגיש</w:t>
      </w:r>
      <w:proofErr w:type="spellEnd"/>
      <w:r w:rsidRPr="00CE3339">
        <w:rPr>
          <w:rFonts w:cs="Arial"/>
          <w:rtl/>
        </w:rPr>
        <w:t xml:space="preserve"> מסרים מעוררי מחלוקת.</w:t>
      </w:r>
    </w:p>
    <w:p w14:paraId="3266707F" w14:textId="77777777" w:rsidR="00CE3339" w:rsidRPr="00CE3339" w:rsidRDefault="00CE3339" w:rsidP="00CE3339">
      <w:pPr>
        <w:shd w:val="clear" w:color="auto" w:fill="FFFFFF"/>
        <w:spacing w:after="0" w:line="240" w:lineRule="auto"/>
        <w:rPr>
          <w:rFonts w:cs="Arial"/>
          <w:rtl/>
        </w:rPr>
      </w:pPr>
    </w:p>
    <w:p w14:paraId="1EF69773" w14:textId="77777777" w:rsidR="00CE3339" w:rsidRPr="00CE3339" w:rsidRDefault="00CE3339" w:rsidP="00CE3339">
      <w:pPr>
        <w:shd w:val="clear" w:color="auto" w:fill="FFFFFF"/>
        <w:spacing w:after="0" w:line="240" w:lineRule="auto"/>
        <w:rPr>
          <w:rFonts w:cs="Arial"/>
          <w:rtl/>
        </w:rPr>
      </w:pPr>
      <w:r w:rsidRPr="00CE3339">
        <w:rPr>
          <w:rFonts w:cs="Arial"/>
          <w:rtl/>
        </w:rPr>
        <w:t>דרך משחקים מופשטים של קשרי מבט, קול ותנועה שמאפשר המבנה הייחודי, הולך ומפלס הקהל את דרכו אל תחתית "מפל האור" של הישראליות החדשה, הנפרשת בפנינו כמכתב פרידה מהמציאות המקומית.</w:t>
      </w:r>
    </w:p>
    <w:p w14:paraId="2D497CD2" w14:textId="5C00EBC7" w:rsidR="002D104D" w:rsidRPr="002D104D" w:rsidRDefault="002D104D" w:rsidP="002D104D">
      <w:pPr>
        <w:shd w:val="clear" w:color="auto" w:fill="FFFFFF"/>
        <w:spacing w:after="0" w:line="240" w:lineRule="auto"/>
        <w:rPr>
          <w:rFonts w:cs="Arial"/>
          <w:rtl/>
        </w:rPr>
      </w:pPr>
      <w:r w:rsidRPr="002D104D">
        <w:rPr>
          <w:rFonts w:cs="Arial"/>
          <w:rtl/>
        </w:rPr>
        <w:br/>
        <w:t>משך המופע כשעה והוא מתקיים תוך הובלת הקהל במוזיאון והליכה ממיקום אחד למשנהו.</w:t>
      </w:r>
    </w:p>
    <w:p w14:paraId="77465D27" w14:textId="77777777" w:rsidR="002D104D" w:rsidRPr="002D104D" w:rsidRDefault="002D104D" w:rsidP="002D104D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rtl/>
        </w:rPr>
      </w:pPr>
    </w:p>
    <w:p w14:paraId="06D292D2" w14:textId="24799FB9" w:rsidR="00BB5BE6" w:rsidRPr="00C834C7" w:rsidRDefault="00A009FA" w:rsidP="00786654">
      <w:pPr>
        <w:jc w:val="center"/>
        <w:rPr>
          <w:rFonts w:cs="Arial"/>
          <w:b/>
          <w:bCs/>
          <w:rtl/>
        </w:rPr>
      </w:pPr>
      <w:r w:rsidRPr="00C834C7">
        <w:rPr>
          <w:rFonts w:cs="Arial" w:hint="cs"/>
          <w:b/>
          <w:bCs/>
          <w:rtl/>
        </w:rPr>
        <w:t xml:space="preserve">קרדיטים: </w:t>
      </w:r>
    </w:p>
    <w:p w14:paraId="2CA8522D" w14:textId="1A6EEAA0" w:rsidR="00BB5BE6" w:rsidRDefault="00601D31" w:rsidP="00601D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rtl/>
        </w:rPr>
      </w:pPr>
      <w:r>
        <w:rPr>
          <w:rFonts w:cs="Arial" w:hint="cs"/>
          <w:rtl/>
        </w:rPr>
        <w:t>שירים מאת</w:t>
      </w:r>
      <w:r w:rsidR="002D104D">
        <w:rPr>
          <w:rFonts w:cs="Arial" w:hint="cs"/>
          <w:rtl/>
        </w:rPr>
        <w:t xml:space="preserve">: </w:t>
      </w:r>
      <w:r w:rsidR="002D104D" w:rsidRPr="002D104D">
        <w:rPr>
          <w:rFonts w:cs="Arial" w:hint="cs"/>
          <w:b/>
          <w:bCs/>
          <w:rtl/>
        </w:rPr>
        <w:t xml:space="preserve">אריאל </w:t>
      </w:r>
      <w:proofErr w:type="spellStart"/>
      <w:r w:rsidR="002D104D" w:rsidRPr="002D104D">
        <w:rPr>
          <w:rFonts w:cs="Arial" w:hint="cs"/>
          <w:b/>
          <w:bCs/>
          <w:rtl/>
        </w:rPr>
        <w:t>ברונז</w:t>
      </w:r>
      <w:proofErr w:type="spellEnd"/>
      <w:r w:rsidR="002D104D">
        <w:rPr>
          <w:rFonts w:cs="Arial" w:hint="cs"/>
          <w:rtl/>
        </w:rPr>
        <w:t xml:space="preserve"> |</w:t>
      </w:r>
      <w:r w:rsidR="00BB5BE6" w:rsidRPr="00903CDD">
        <w:rPr>
          <w:rFonts w:cs="Arial"/>
          <w:rtl/>
        </w:rPr>
        <w:t>יוצרים:</w:t>
      </w:r>
      <w:r w:rsidR="00BB5BE6" w:rsidRPr="00BB5BE6">
        <w:rPr>
          <w:rFonts w:cs="Arial"/>
          <w:rtl/>
        </w:rPr>
        <w:t xml:space="preserve"> </w:t>
      </w:r>
      <w:r w:rsidR="00BB5BE6" w:rsidRPr="00903CDD">
        <w:rPr>
          <w:rFonts w:cs="Arial"/>
          <w:b/>
          <w:bCs/>
          <w:rtl/>
        </w:rPr>
        <w:t xml:space="preserve">עידית הרמן, אריאל </w:t>
      </w:r>
      <w:proofErr w:type="spellStart"/>
      <w:r w:rsidR="00BB5BE6" w:rsidRPr="00903CDD">
        <w:rPr>
          <w:rFonts w:cs="Arial"/>
          <w:b/>
          <w:bCs/>
          <w:rtl/>
        </w:rPr>
        <w:t>ברונז</w:t>
      </w:r>
      <w:proofErr w:type="spellEnd"/>
      <w:r w:rsidR="00BB5BE6" w:rsidRPr="00BB5BE6">
        <w:rPr>
          <w:rFonts w:cs="Arial"/>
          <w:rtl/>
        </w:rPr>
        <w:t> </w:t>
      </w:r>
      <w:r w:rsidR="00BB5BE6">
        <w:rPr>
          <w:rFonts w:cs="Arial" w:hint="cs"/>
          <w:rtl/>
        </w:rPr>
        <w:t xml:space="preserve">| </w:t>
      </w:r>
      <w:r w:rsidR="002D104D">
        <w:rPr>
          <w:rFonts w:cs="Arial" w:hint="cs"/>
          <w:rtl/>
        </w:rPr>
        <w:t>לחנים ועיבודים</w:t>
      </w:r>
      <w:r w:rsidR="00BB5BE6" w:rsidRPr="00903CDD">
        <w:rPr>
          <w:rFonts w:cs="Arial"/>
          <w:rtl/>
        </w:rPr>
        <w:t>:</w:t>
      </w:r>
      <w:r w:rsidR="00BB5BE6" w:rsidRPr="00BB5BE6">
        <w:rPr>
          <w:rFonts w:cs="Arial"/>
          <w:rtl/>
        </w:rPr>
        <w:t xml:space="preserve"> </w:t>
      </w:r>
      <w:r w:rsidR="00BB5BE6" w:rsidRPr="00903CDD">
        <w:rPr>
          <w:rFonts w:cs="Arial"/>
          <w:b/>
          <w:bCs/>
          <w:rtl/>
        </w:rPr>
        <w:t>רועי בן-סירה</w:t>
      </w:r>
      <w:r w:rsidR="00BB5BE6">
        <w:rPr>
          <w:rFonts w:cs="Arial" w:hint="cs"/>
          <w:rtl/>
        </w:rPr>
        <w:t xml:space="preserve"> | </w:t>
      </w:r>
      <w:r w:rsidRPr="00601D31">
        <w:rPr>
          <w:rFonts w:cs="Arial"/>
          <w:rtl/>
        </w:rPr>
        <w:t xml:space="preserve">תנועה: </w:t>
      </w:r>
      <w:r w:rsidRPr="00601D31">
        <w:rPr>
          <w:rFonts w:cs="Arial"/>
          <w:b/>
          <w:bCs/>
          <w:rtl/>
        </w:rPr>
        <w:t>אורין יוחנן</w:t>
      </w:r>
      <w:r w:rsidRPr="00601D31">
        <w:rPr>
          <w:rFonts w:cs="Arial" w:hint="cs"/>
          <w:rtl/>
        </w:rPr>
        <w:t xml:space="preserve"> | </w:t>
      </w:r>
      <w:r>
        <w:rPr>
          <w:rFonts w:cs="Arial" w:hint="cs"/>
          <w:rtl/>
        </w:rPr>
        <w:t xml:space="preserve"> </w:t>
      </w:r>
      <w:r w:rsidR="002D104D">
        <w:rPr>
          <w:rFonts w:cs="Arial" w:hint="cs"/>
          <w:rtl/>
        </w:rPr>
        <w:t>בגדים</w:t>
      </w:r>
      <w:r w:rsidR="00BB5BE6" w:rsidRPr="00903CDD">
        <w:rPr>
          <w:rFonts w:cs="Arial"/>
          <w:rtl/>
        </w:rPr>
        <w:t>:</w:t>
      </w:r>
      <w:r w:rsidR="00BB5BE6" w:rsidRPr="00BB5BE6">
        <w:rPr>
          <w:rFonts w:cs="Arial"/>
          <w:rtl/>
        </w:rPr>
        <w:t xml:space="preserve"> </w:t>
      </w:r>
      <w:r w:rsidR="002D104D">
        <w:rPr>
          <w:rFonts w:cs="Arial" w:hint="cs"/>
          <w:b/>
          <w:bCs/>
          <w:rtl/>
        </w:rPr>
        <w:t xml:space="preserve">הד </w:t>
      </w:r>
      <w:proofErr w:type="spellStart"/>
      <w:r w:rsidR="002D104D">
        <w:rPr>
          <w:rFonts w:cs="Arial" w:hint="cs"/>
          <w:b/>
          <w:bCs/>
          <w:rtl/>
        </w:rPr>
        <w:t>מיינר</w:t>
      </w:r>
      <w:proofErr w:type="spellEnd"/>
      <w:r w:rsidR="00BB5BE6">
        <w:rPr>
          <w:rFonts w:cs="Arial" w:hint="cs"/>
          <w:rtl/>
        </w:rPr>
        <w:t xml:space="preserve"> |</w:t>
      </w:r>
      <w:r w:rsidR="002D104D">
        <w:rPr>
          <w:rFonts w:cs="Arial" w:hint="cs"/>
          <w:rtl/>
        </w:rPr>
        <w:t xml:space="preserve"> </w:t>
      </w:r>
      <w:proofErr w:type="spellStart"/>
      <w:r w:rsidR="002D104D">
        <w:rPr>
          <w:rFonts w:cs="Arial" w:hint="cs"/>
          <w:rtl/>
        </w:rPr>
        <w:t>סטיילינג</w:t>
      </w:r>
      <w:proofErr w:type="spellEnd"/>
      <w:r w:rsidR="002D104D">
        <w:rPr>
          <w:rFonts w:cs="Arial" w:hint="cs"/>
          <w:rtl/>
        </w:rPr>
        <w:t xml:space="preserve">: </w:t>
      </w:r>
      <w:r w:rsidR="002D104D" w:rsidRPr="002D104D">
        <w:rPr>
          <w:rFonts w:cs="Arial" w:hint="cs"/>
          <w:b/>
          <w:bCs/>
          <w:rtl/>
        </w:rPr>
        <w:t>עידית הרמן</w:t>
      </w:r>
      <w:r w:rsidR="002D104D">
        <w:rPr>
          <w:rFonts w:cs="Arial" w:hint="cs"/>
          <w:rtl/>
        </w:rPr>
        <w:t xml:space="preserve"> </w:t>
      </w:r>
      <w:r w:rsidR="00BB5BE6">
        <w:rPr>
          <w:rFonts w:cs="Arial" w:hint="cs"/>
          <w:rtl/>
        </w:rPr>
        <w:t xml:space="preserve">| </w:t>
      </w:r>
      <w:r w:rsidR="00BB5BE6" w:rsidRPr="00903CDD">
        <w:rPr>
          <w:rFonts w:cs="Arial"/>
          <w:rtl/>
        </w:rPr>
        <w:t>זמרים:</w:t>
      </w:r>
      <w:r w:rsidR="00BB5BE6" w:rsidRPr="00BB5BE6">
        <w:rPr>
          <w:rFonts w:cs="Arial"/>
          <w:rtl/>
        </w:rPr>
        <w:t xml:space="preserve"> </w:t>
      </w:r>
      <w:r w:rsidR="00BB5BE6" w:rsidRPr="00903CDD">
        <w:rPr>
          <w:rFonts w:cs="Arial"/>
          <w:b/>
          <w:bCs/>
          <w:rtl/>
        </w:rPr>
        <w:t>רעות רבקה</w:t>
      </w:r>
      <w:r w:rsidR="00BB5BE6" w:rsidRPr="00BB5BE6">
        <w:rPr>
          <w:rFonts w:cs="Arial"/>
          <w:rtl/>
        </w:rPr>
        <w:t xml:space="preserve"> - סופרן, </w:t>
      </w:r>
      <w:r w:rsidR="00BB5BE6" w:rsidRPr="00903CDD">
        <w:rPr>
          <w:rFonts w:cs="Arial"/>
          <w:b/>
          <w:bCs/>
          <w:rtl/>
        </w:rPr>
        <w:t>מיכל תמרי</w:t>
      </w:r>
      <w:r w:rsidR="00BB5BE6" w:rsidRPr="00BB5BE6">
        <w:rPr>
          <w:rFonts w:cs="Arial"/>
          <w:rtl/>
        </w:rPr>
        <w:t xml:space="preserve"> - קונטרה-אלט, </w:t>
      </w:r>
      <w:proofErr w:type="spellStart"/>
      <w:r w:rsidR="00BB5BE6" w:rsidRPr="00903CDD">
        <w:rPr>
          <w:rFonts w:cs="Arial"/>
          <w:b/>
          <w:bCs/>
          <w:rtl/>
        </w:rPr>
        <w:t>אלקסנדר</w:t>
      </w:r>
      <w:proofErr w:type="spellEnd"/>
      <w:r w:rsidR="00BB5BE6" w:rsidRPr="00903CDD">
        <w:rPr>
          <w:rFonts w:cs="Arial"/>
          <w:b/>
          <w:bCs/>
          <w:rtl/>
        </w:rPr>
        <w:t xml:space="preserve"> פיש</w:t>
      </w:r>
      <w:r w:rsidR="00BB5BE6" w:rsidRPr="00BB5BE6">
        <w:rPr>
          <w:rFonts w:cs="Arial"/>
          <w:rtl/>
        </w:rPr>
        <w:t xml:space="preserve"> - קונטרה-טנור, </w:t>
      </w:r>
      <w:r w:rsidR="00BB5BE6" w:rsidRPr="00903CDD">
        <w:rPr>
          <w:rFonts w:cs="Arial"/>
          <w:b/>
          <w:bCs/>
          <w:rtl/>
        </w:rPr>
        <w:t>יואב וייס</w:t>
      </w:r>
      <w:r w:rsidR="00BB5BE6" w:rsidRPr="00BB5BE6">
        <w:rPr>
          <w:rFonts w:cs="Arial"/>
          <w:rtl/>
        </w:rPr>
        <w:t xml:space="preserve"> - בריטון, </w:t>
      </w:r>
      <w:r w:rsidR="00BB5BE6" w:rsidRPr="00903CDD">
        <w:rPr>
          <w:rFonts w:cs="Arial"/>
          <w:b/>
          <w:bCs/>
          <w:rtl/>
        </w:rPr>
        <w:t>יואב איילון</w:t>
      </w:r>
      <w:r w:rsidR="00BB5BE6" w:rsidRPr="00BB5BE6">
        <w:rPr>
          <w:rFonts w:cs="Arial"/>
          <w:rtl/>
        </w:rPr>
        <w:t xml:space="preserve"> </w:t>
      </w:r>
      <w:r w:rsidR="00BB5BE6">
        <w:rPr>
          <w:rFonts w:cs="Arial"/>
          <w:rtl/>
        </w:rPr>
        <w:t>–</w:t>
      </w:r>
      <w:r w:rsidR="00BB5BE6" w:rsidRPr="00BB5BE6">
        <w:rPr>
          <w:rFonts w:cs="Arial"/>
          <w:rtl/>
        </w:rPr>
        <w:t xml:space="preserve"> בס</w:t>
      </w:r>
      <w:r w:rsidR="00BB5BE6">
        <w:rPr>
          <w:rFonts w:cs="Arial" w:hint="cs"/>
          <w:rtl/>
        </w:rPr>
        <w:t xml:space="preserve"> |</w:t>
      </w:r>
    </w:p>
    <w:p w14:paraId="645EA7DF" w14:textId="77777777" w:rsidR="00601D31" w:rsidRPr="00BB5BE6" w:rsidRDefault="00601D31" w:rsidP="00601D31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24"/>
          <w:szCs w:val="24"/>
          <w:rtl/>
        </w:rPr>
      </w:pPr>
    </w:p>
    <w:p w14:paraId="4936C9D2" w14:textId="77777777" w:rsidR="00786654" w:rsidRDefault="00786654" w:rsidP="00786654">
      <w:pPr>
        <w:jc w:val="center"/>
        <w:rPr>
          <w:b/>
          <w:bCs/>
          <w:rtl/>
        </w:rPr>
      </w:pPr>
      <w:r w:rsidRPr="00786654">
        <w:rPr>
          <w:rFonts w:hint="cs"/>
          <w:b/>
          <w:bCs/>
          <w:rtl/>
        </w:rPr>
        <w:t>מופעי בכורה</w:t>
      </w:r>
      <w:r>
        <w:rPr>
          <w:rFonts w:hint="cs"/>
          <w:b/>
          <w:bCs/>
          <w:rtl/>
        </w:rPr>
        <w:t xml:space="preserve"> במוזיאון תל אביב לאמנות</w:t>
      </w:r>
      <w:r w:rsidRPr="00786654">
        <w:rPr>
          <w:rFonts w:hint="cs"/>
          <w:b/>
          <w:bCs/>
          <w:rtl/>
        </w:rPr>
        <w:t>:</w:t>
      </w:r>
    </w:p>
    <w:p w14:paraId="648774AD" w14:textId="6BB80E39" w:rsidR="00AA04CA" w:rsidRPr="00AA04CA" w:rsidRDefault="00786654" w:rsidP="005147DE">
      <w:pPr>
        <w:jc w:val="center"/>
        <w:rPr>
          <w:rtl/>
        </w:rPr>
      </w:pPr>
      <w:r w:rsidRPr="00AA04CA">
        <w:rPr>
          <w:rFonts w:hint="cs"/>
          <w:rtl/>
        </w:rPr>
        <w:t xml:space="preserve">יום </w:t>
      </w:r>
      <w:r w:rsidR="00AA04CA" w:rsidRPr="00AA04CA">
        <w:rPr>
          <w:rFonts w:hint="cs"/>
          <w:rtl/>
        </w:rPr>
        <w:t>חמישי</w:t>
      </w:r>
      <w:r w:rsidRPr="00AA04CA">
        <w:rPr>
          <w:rFonts w:hint="cs"/>
          <w:rtl/>
        </w:rPr>
        <w:t xml:space="preserve">, </w:t>
      </w:r>
      <w:r w:rsidR="00AA04CA" w:rsidRPr="00AA04CA">
        <w:rPr>
          <w:rFonts w:hint="cs"/>
          <w:rtl/>
        </w:rPr>
        <w:t>15</w:t>
      </w:r>
      <w:r w:rsidRPr="00AA04CA">
        <w:rPr>
          <w:rFonts w:hint="cs"/>
          <w:rtl/>
        </w:rPr>
        <w:t xml:space="preserve"> </w:t>
      </w:r>
      <w:r w:rsidR="00AA04CA" w:rsidRPr="00AA04CA">
        <w:rPr>
          <w:rFonts w:hint="cs"/>
          <w:rtl/>
        </w:rPr>
        <w:t>ביולי</w:t>
      </w:r>
      <w:r w:rsidRPr="00AA04CA">
        <w:rPr>
          <w:rFonts w:hint="cs"/>
          <w:rtl/>
        </w:rPr>
        <w:t xml:space="preserve"> בשעה: </w:t>
      </w:r>
      <w:r w:rsidR="00AA04CA" w:rsidRPr="00AA04CA">
        <w:rPr>
          <w:rFonts w:hint="cs"/>
          <w:rtl/>
        </w:rPr>
        <w:t>21</w:t>
      </w:r>
      <w:r w:rsidRPr="00AA04CA">
        <w:rPr>
          <w:rFonts w:hint="cs"/>
          <w:rtl/>
        </w:rPr>
        <w:t>:30</w:t>
      </w:r>
      <w:r w:rsidRPr="00AA04CA">
        <w:rPr>
          <w:rtl/>
        </w:rPr>
        <w:br/>
      </w:r>
      <w:r w:rsidRPr="00AA04CA">
        <w:rPr>
          <w:rFonts w:hint="cs"/>
          <w:rtl/>
        </w:rPr>
        <w:t xml:space="preserve">יום </w:t>
      </w:r>
      <w:r w:rsidR="00AA04CA" w:rsidRPr="00AA04CA">
        <w:rPr>
          <w:rFonts w:hint="cs"/>
          <w:rtl/>
        </w:rPr>
        <w:t>שישי</w:t>
      </w:r>
      <w:r w:rsidRPr="00AA04CA">
        <w:rPr>
          <w:rFonts w:hint="cs"/>
          <w:rtl/>
        </w:rPr>
        <w:t xml:space="preserve">, </w:t>
      </w:r>
      <w:r w:rsidR="00AA04CA" w:rsidRPr="00AA04CA">
        <w:rPr>
          <w:rFonts w:hint="cs"/>
          <w:rtl/>
        </w:rPr>
        <w:t>16 ביולי בשעה: 14:30</w:t>
      </w:r>
      <w:r w:rsidR="00AA04CA" w:rsidRPr="00AA04CA">
        <w:rPr>
          <w:rtl/>
        </w:rPr>
        <w:br/>
      </w:r>
      <w:r w:rsidR="00666FEE">
        <w:rPr>
          <w:rFonts w:hint="cs"/>
          <w:rtl/>
        </w:rPr>
        <w:t>יום ראשון, 25 ביולי בשעה: 20:30</w:t>
      </w:r>
    </w:p>
    <w:p w14:paraId="34C3909C" w14:textId="54CFAA69" w:rsidR="00AA04CA" w:rsidRPr="00AA04CA" w:rsidRDefault="00AA04CA" w:rsidP="00AA04CA">
      <w:pPr>
        <w:jc w:val="center"/>
        <w:rPr>
          <w:rtl/>
        </w:rPr>
      </w:pPr>
      <w:r w:rsidRPr="00AA04CA">
        <w:rPr>
          <w:rFonts w:hint="cs"/>
          <w:rtl/>
        </w:rPr>
        <w:t>יום ראשון, 8 באוגוסט בשעה: 20:00</w:t>
      </w:r>
      <w:r w:rsidRPr="00AA04CA">
        <w:rPr>
          <w:rtl/>
        </w:rPr>
        <w:br/>
      </w:r>
      <w:r w:rsidRPr="00AA04CA">
        <w:rPr>
          <w:rFonts w:hint="cs"/>
          <w:rtl/>
        </w:rPr>
        <w:t>יום שני, 9 באוגוסט בשעה: 20:00</w:t>
      </w:r>
      <w:r w:rsidRPr="00AA04CA">
        <w:rPr>
          <w:rtl/>
        </w:rPr>
        <w:br/>
      </w:r>
      <w:r w:rsidRPr="00AA04CA">
        <w:rPr>
          <w:rFonts w:hint="cs"/>
          <w:rtl/>
        </w:rPr>
        <w:t>יום ראשון, 22 באוגוסט בשעה: 20:00</w:t>
      </w:r>
    </w:p>
    <w:p w14:paraId="27E15AA3" w14:textId="71F0B0F4" w:rsidR="00BB5BE6" w:rsidRDefault="00AA04CA" w:rsidP="00AA04CA">
      <w:pPr>
        <w:jc w:val="center"/>
        <w:rPr>
          <w:b/>
          <w:bCs/>
          <w:rtl/>
        </w:rPr>
      </w:pPr>
      <w:r w:rsidRPr="00AA04CA">
        <w:rPr>
          <w:rFonts w:ascii="Arial" w:hAnsi="Arial" w:cs="Arial"/>
          <w:b/>
          <w:bCs/>
          <w:color w:val="000000"/>
          <w:rtl/>
        </w:rPr>
        <w:lastRenderedPageBreak/>
        <w:t>מחיר:</w:t>
      </w:r>
      <w:r>
        <w:rPr>
          <w:rFonts w:ascii="Arial" w:hAnsi="Arial" w:cs="Arial"/>
          <w:color w:val="000000"/>
          <w:rtl/>
        </w:rPr>
        <w:t xml:space="preserve"> 90 שח </w:t>
      </w:r>
      <w:r>
        <w:rPr>
          <w:rFonts w:ascii="Arial" w:hAnsi="Arial" w:cs="Arial" w:hint="cs"/>
          <w:color w:val="000000"/>
          <w:rtl/>
        </w:rPr>
        <w:t xml:space="preserve">| </w:t>
      </w:r>
      <w:r w:rsidRPr="00AA04CA">
        <w:rPr>
          <w:rFonts w:ascii="Arial" w:hAnsi="Arial" w:cs="Arial"/>
          <w:b/>
          <w:bCs/>
          <w:color w:val="000000"/>
          <w:rtl/>
        </w:rPr>
        <w:t>הנחה לחיילים, סטודנטים:</w:t>
      </w:r>
      <w:r>
        <w:rPr>
          <w:rFonts w:ascii="Arial" w:hAnsi="Arial" w:cs="Arial"/>
          <w:color w:val="000000"/>
          <w:rtl/>
        </w:rPr>
        <w:t xml:space="preserve"> 70  שח</w:t>
      </w:r>
    </w:p>
    <w:p w14:paraId="1D8B4702" w14:textId="77777777" w:rsidR="00C834C7" w:rsidRPr="00C834C7" w:rsidRDefault="00786654" w:rsidP="00C834C7">
      <w:pPr>
        <w:spacing w:before="100" w:beforeAutospacing="1" w:line="276" w:lineRule="auto"/>
        <w:jc w:val="center"/>
        <w:rPr>
          <w:rFonts w:asciiTheme="minorBidi" w:eastAsia="Calibri" w:hAnsiTheme="minorBidi"/>
          <w:b/>
          <w:bCs/>
          <w:sz w:val="24"/>
          <w:szCs w:val="24"/>
          <w:rtl/>
        </w:rPr>
      </w:pPr>
      <w:r>
        <w:rPr>
          <w:rFonts w:hint="cs"/>
          <w:b/>
          <w:bCs/>
          <w:rtl/>
        </w:rPr>
        <w:t xml:space="preserve">רכישת כרטיסים באתר  תיאטרון קליפה </w:t>
      </w:r>
      <w:r w:rsidR="00D27382">
        <w:rPr>
          <w:b/>
          <w:bCs/>
          <w:rtl/>
        </w:rPr>
        <w:br/>
      </w:r>
      <w:r w:rsidR="00DC30EE" w:rsidRPr="00DC30EE">
        <w:rPr>
          <w:rStyle w:val="Hyperlink"/>
          <w:b/>
          <w:bCs/>
        </w:rPr>
        <w:t>http://bit.ly/br-gettickets</w:t>
      </w:r>
      <w:hyperlink r:id="rId6" w:history="1"/>
      <w:r w:rsidR="00DC30EE">
        <w:rPr>
          <w:rStyle w:val="Hyperlink"/>
          <w:rFonts w:hint="cs"/>
          <w:b/>
          <w:bCs/>
          <w:rtl/>
        </w:rPr>
        <w:t xml:space="preserve"> </w:t>
      </w:r>
      <w:r>
        <w:rPr>
          <w:b/>
          <w:bCs/>
          <w:rtl/>
        </w:rPr>
        <w:br/>
      </w:r>
      <w:r w:rsidR="00C834C7" w:rsidRPr="00C834C7">
        <w:rPr>
          <w:rFonts w:asciiTheme="minorBidi" w:eastAsia="Calibri" w:hAnsiTheme="minorBidi"/>
          <w:b/>
          <w:bCs/>
          <w:sz w:val="24"/>
          <w:szCs w:val="24"/>
        </w:rPr>
        <w:t>------------------------------------------------------------------------------------------</w:t>
      </w:r>
    </w:p>
    <w:p w14:paraId="032FCECE" w14:textId="77777777" w:rsidR="00C834C7" w:rsidRPr="00C834C7" w:rsidRDefault="00C834C7" w:rsidP="00C834C7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sz w:val="20"/>
          <w:szCs w:val="20"/>
          <w:rtl/>
        </w:rPr>
      </w:pPr>
      <w:r w:rsidRPr="00C834C7">
        <w:rPr>
          <w:rFonts w:ascii="Arial" w:eastAsia="Times New Roman" w:hAnsi="Arial" w:cs="Arial"/>
          <w:sz w:val="20"/>
          <w:szCs w:val="20"/>
          <w:rtl/>
        </w:rPr>
        <w:t xml:space="preserve">ברקת סוסיה שהינו, 052-6616360 - קרנית בסון, יחסי ציבור, 052-4299441 </w:t>
      </w:r>
    </w:p>
    <w:p w14:paraId="5C1D555A" w14:textId="77777777" w:rsidR="00C834C7" w:rsidRPr="00C834C7" w:rsidRDefault="00C834C7" w:rsidP="00C834C7">
      <w:pPr>
        <w:shd w:val="clear" w:color="auto" w:fill="FFFFFF"/>
        <w:spacing w:after="0" w:line="276" w:lineRule="auto"/>
        <w:jc w:val="center"/>
        <w:rPr>
          <w:rFonts w:asciiTheme="minorBidi" w:eastAsia="Times New Roman" w:hAnsiTheme="minorBidi"/>
          <w:color w:val="222222"/>
          <w:sz w:val="24"/>
          <w:szCs w:val="24"/>
          <w:rtl/>
        </w:rPr>
      </w:pPr>
      <w:r w:rsidRPr="00C834C7">
        <w:rPr>
          <w:rFonts w:ascii="Times New Roman" w:eastAsia="Times New Roman" w:hAnsi="Times New Roman" w:cs="Times New Roman"/>
          <w:sz w:val="20"/>
          <w:szCs w:val="20"/>
        </w:rPr>
        <w:br/>
      </w:r>
    </w:p>
    <w:p w14:paraId="2C79DE77" w14:textId="6C605774" w:rsidR="00786654" w:rsidRPr="00544313" w:rsidRDefault="00786654" w:rsidP="00C834C7">
      <w:pPr>
        <w:jc w:val="center"/>
        <w:rPr>
          <w:b/>
          <w:bCs/>
        </w:rPr>
      </w:pPr>
    </w:p>
    <w:sectPr w:rsidR="00786654" w:rsidRPr="00544313" w:rsidSect="00A64922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EA33B9"/>
    <w:multiLevelType w:val="multilevel"/>
    <w:tmpl w:val="196C9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44313"/>
    <w:rsid w:val="000D5B56"/>
    <w:rsid w:val="002A0FA1"/>
    <w:rsid w:val="002C7AAB"/>
    <w:rsid w:val="002D104D"/>
    <w:rsid w:val="0031508E"/>
    <w:rsid w:val="005147DE"/>
    <w:rsid w:val="005304B0"/>
    <w:rsid w:val="00544313"/>
    <w:rsid w:val="00576306"/>
    <w:rsid w:val="00601D31"/>
    <w:rsid w:val="00666FEE"/>
    <w:rsid w:val="006B1E8F"/>
    <w:rsid w:val="00730595"/>
    <w:rsid w:val="00757771"/>
    <w:rsid w:val="00786654"/>
    <w:rsid w:val="00835E77"/>
    <w:rsid w:val="0086066E"/>
    <w:rsid w:val="008B507F"/>
    <w:rsid w:val="008D2660"/>
    <w:rsid w:val="00903CDD"/>
    <w:rsid w:val="00995126"/>
    <w:rsid w:val="009D14CA"/>
    <w:rsid w:val="009E1D6D"/>
    <w:rsid w:val="00A009FA"/>
    <w:rsid w:val="00A64922"/>
    <w:rsid w:val="00AA04CA"/>
    <w:rsid w:val="00AA26EC"/>
    <w:rsid w:val="00AB3D64"/>
    <w:rsid w:val="00BB5BE6"/>
    <w:rsid w:val="00BB662C"/>
    <w:rsid w:val="00BD7C0D"/>
    <w:rsid w:val="00C834C7"/>
    <w:rsid w:val="00C86583"/>
    <w:rsid w:val="00CE3339"/>
    <w:rsid w:val="00CE78D5"/>
    <w:rsid w:val="00D27382"/>
    <w:rsid w:val="00DC30EE"/>
    <w:rsid w:val="00DC3611"/>
    <w:rsid w:val="00F6569E"/>
    <w:rsid w:val="00FF3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E2918"/>
  <w15:chartTrackingRefBased/>
  <w15:docId w15:val="{AA2340D9-FB60-4007-904D-D3D758463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44313"/>
    <w:pPr>
      <w:bidi/>
      <w:spacing w:after="0" w:line="240" w:lineRule="auto"/>
    </w:pPr>
  </w:style>
  <w:style w:type="character" w:styleId="Hyperlink">
    <w:name w:val="Hyperlink"/>
    <w:basedOn w:val="a0"/>
    <w:uiPriority w:val="99"/>
    <w:unhideWhenUsed/>
    <w:rsid w:val="00BB662C"/>
    <w:rPr>
      <w:color w:val="0563C1" w:themeColor="hyperlink"/>
      <w:u w:val="single"/>
    </w:rPr>
  </w:style>
  <w:style w:type="character" w:customStyle="1" w:styleId="1">
    <w:name w:val="אזכור לא מזוהה1"/>
    <w:basedOn w:val="a0"/>
    <w:uiPriority w:val="99"/>
    <w:semiHidden/>
    <w:unhideWhenUsed/>
    <w:rsid w:val="00BB66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3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1251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0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6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5709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9669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725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423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2128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439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328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985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92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3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7165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662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3940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532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069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176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0107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485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091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2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013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21860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951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491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5114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7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47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9990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9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7385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8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378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0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4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688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99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976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30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639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455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31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27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51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1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58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344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552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30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492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18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756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819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0720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225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168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6124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9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4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clipa.co.il/%d7%91%d7%90%d7%aa%d7%99-%d7%a8%d7%90%d7%99%d7%aa%d7%99/" TargetMode="External"/><Relationship Id="rId5" Type="http://schemas.openxmlformats.org/officeDocument/2006/relationships/hyperlink" Target="http://bit.ly/br-teaser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1784</Characters>
  <Application>Microsoft Office Word</Application>
  <DocSecurity>0</DocSecurity>
  <Lines>14</Lines>
  <Paragraphs>4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חשבון Microsoft</dc:creator>
  <cp:keywords/>
  <dc:description/>
  <cp:lastModifiedBy>BAREKET</cp:lastModifiedBy>
  <cp:revision>2</cp:revision>
  <dcterms:created xsi:type="dcterms:W3CDTF">2021-06-16T11:31:00Z</dcterms:created>
  <dcterms:modified xsi:type="dcterms:W3CDTF">2021-06-16T11:31:00Z</dcterms:modified>
</cp:coreProperties>
</file>