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35B8D" w14:textId="23A11041" w:rsidR="00957EB1" w:rsidRPr="00A2109B" w:rsidRDefault="00A2109B" w:rsidP="00A2109B">
      <w:pPr>
        <w:jc w:val="right"/>
        <w:rPr>
          <w:rFonts w:ascii="Aharoni" w:hAnsi="Aharoni" w:cs="Aharoni"/>
          <w:sz w:val="28"/>
          <w:rtl/>
        </w:rPr>
      </w:pPr>
      <w:r w:rsidRPr="00A2109B">
        <w:rPr>
          <w:rFonts w:ascii="Aharoni" w:hAnsi="Aharoni" w:cs="Aharoni"/>
          <w:sz w:val="28"/>
          <w:rtl/>
        </w:rPr>
        <w:t>‏12 יולי 2021</w:t>
      </w:r>
      <w:r w:rsidR="00A30346" w:rsidRPr="00A2109B">
        <w:rPr>
          <w:rFonts w:ascii="Aharoni" w:hAnsi="Aharoni" w:cs="Aharoni"/>
          <w:sz w:val="28"/>
          <w:rtl/>
        </w:rPr>
        <w:t xml:space="preserve"> </w:t>
      </w:r>
    </w:p>
    <w:p w14:paraId="5628C25B" w14:textId="77777777" w:rsidR="00A2109B" w:rsidRDefault="00A2109B" w:rsidP="003E152E">
      <w:pPr>
        <w:rPr>
          <w:sz w:val="28"/>
          <w:rtl/>
        </w:rPr>
      </w:pPr>
    </w:p>
    <w:p w14:paraId="6492ED74" w14:textId="0232E0E1" w:rsidR="00A2109B" w:rsidRPr="00A2109B" w:rsidRDefault="00A2109B" w:rsidP="00A2109B">
      <w:pPr>
        <w:jc w:val="center"/>
        <w:rPr>
          <w:rFonts w:ascii="Tahoma" w:hAnsi="Tahoma" w:cs="Tahoma"/>
          <w:b/>
          <w:bCs/>
          <w:sz w:val="36"/>
          <w:szCs w:val="36"/>
          <w:rtl/>
        </w:rPr>
      </w:pPr>
      <w:r w:rsidRPr="00A2109B">
        <w:rPr>
          <w:rFonts w:ascii="Tahoma" w:hAnsi="Tahoma" w:cs="Tahoma"/>
          <w:b/>
          <w:bCs/>
          <w:sz w:val="36"/>
          <w:szCs w:val="36"/>
          <w:rtl/>
        </w:rPr>
        <w:t xml:space="preserve">לקוח חדש למשרד </w:t>
      </w:r>
      <w:r w:rsidRPr="00A2109B">
        <w:rPr>
          <w:rFonts w:ascii="Tahoma" w:hAnsi="Tahoma" w:cs="Tahoma" w:hint="cs"/>
          <w:b/>
          <w:bCs/>
          <w:sz w:val="36"/>
          <w:szCs w:val="36"/>
          <w:rtl/>
        </w:rPr>
        <w:t>"</w:t>
      </w:r>
      <w:r w:rsidRPr="00A2109B">
        <w:rPr>
          <w:rFonts w:ascii="Tahoma" w:hAnsi="Tahoma" w:cs="Tahoma"/>
          <w:b/>
          <w:bCs/>
          <w:sz w:val="36"/>
          <w:szCs w:val="36"/>
          <w:rtl/>
        </w:rPr>
        <w:t>דוד גולן – תקשורת ואסטרטגיה</w:t>
      </w:r>
      <w:r w:rsidRPr="00A2109B">
        <w:rPr>
          <w:rFonts w:ascii="Tahoma" w:hAnsi="Tahoma" w:cs="Tahoma" w:hint="cs"/>
          <w:b/>
          <w:bCs/>
          <w:sz w:val="36"/>
          <w:szCs w:val="36"/>
          <w:rtl/>
        </w:rPr>
        <w:t>"</w:t>
      </w:r>
      <w:r w:rsidRPr="00A2109B">
        <w:rPr>
          <w:rFonts w:ascii="Tahoma" w:hAnsi="Tahoma" w:cs="Tahoma"/>
          <w:b/>
          <w:bCs/>
          <w:sz w:val="36"/>
          <w:szCs w:val="36"/>
          <w:rtl/>
        </w:rPr>
        <w:t>:</w:t>
      </w:r>
    </w:p>
    <w:p w14:paraId="20811BD6" w14:textId="2ACF0F83" w:rsidR="003E152E" w:rsidRPr="00A2109B" w:rsidRDefault="00A2109B" w:rsidP="00A2109B">
      <w:pPr>
        <w:jc w:val="center"/>
        <w:rPr>
          <w:rFonts w:ascii="Tahoma" w:hAnsi="Tahoma" w:cs="Tahoma"/>
          <w:b/>
          <w:bCs/>
          <w:sz w:val="36"/>
          <w:szCs w:val="36"/>
          <w:rtl/>
        </w:rPr>
      </w:pPr>
      <w:r w:rsidRPr="00A2109B">
        <w:rPr>
          <w:rFonts w:ascii="Tahoma" w:hAnsi="Tahoma" w:cs="Tahoma"/>
          <w:b/>
          <w:bCs/>
          <w:sz w:val="36"/>
          <w:szCs w:val="36"/>
          <w:rtl/>
        </w:rPr>
        <w:t>פורום בריאות הנפש</w:t>
      </w:r>
    </w:p>
    <w:p w14:paraId="1C7C27A7" w14:textId="496F0E7D" w:rsidR="003E152E" w:rsidRPr="00A2109B" w:rsidRDefault="003E152E" w:rsidP="003E152E">
      <w:pPr>
        <w:rPr>
          <w:rFonts w:ascii="Tahoma" w:hAnsi="Tahoma" w:cs="Tahoma"/>
          <w:b/>
          <w:bCs/>
          <w:sz w:val="28"/>
          <w:rtl/>
        </w:rPr>
      </w:pPr>
    </w:p>
    <w:p w14:paraId="6F70087F" w14:textId="2D95488A" w:rsidR="00E76E68" w:rsidRDefault="001614C2" w:rsidP="0015065F">
      <w:pPr>
        <w:rPr>
          <w:sz w:val="28"/>
          <w:rtl/>
        </w:rPr>
      </w:pPr>
      <w:r>
        <w:rPr>
          <w:rFonts w:hint="cs"/>
          <w:sz w:val="28"/>
          <w:rtl/>
        </w:rPr>
        <w:t xml:space="preserve">משרד "דוד גולן </w:t>
      </w:r>
      <w:r>
        <w:rPr>
          <w:sz w:val="28"/>
          <w:rtl/>
        </w:rPr>
        <w:t>–</w:t>
      </w:r>
      <w:r>
        <w:rPr>
          <w:rFonts w:hint="cs"/>
          <w:sz w:val="28"/>
          <w:rtl/>
        </w:rPr>
        <w:t xml:space="preserve"> תקשורת ואסטרטגיה", חברת יחסי הציבור המתמחה בתחום הרווחה, צירפה </w:t>
      </w:r>
      <w:r w:rsidR="00644114">
        <w:rPr>
          <w:rFonts w:hint="cs"/>
          <w:sz w:val="28"/>
          <w:rtl/>
        </w:rPr>
        <w:t xml:space="preserve">אל לקוחותיה את פורום </w:t>
      </w:r>
      <w:r w:rsidR="00A35A40">
        <w:rPr>
          <w:rFonts w:hint="cs"/>
          <w:sz w:val="28"/>
          <w:rtl/>
        </w:rPr>
        <w:t xml:space="preserve">בריאות הנפש, </w:t>
      </w:r>
      <w:r w:rsidR="00B13F96">
        <w:rPr>
          <w:rFonts w:hint="cs"/>
          <w:sz w:val="28"/>
          <w:rtl/>
        </w:rPr>
        <w:t xml:space="preserve">המאגד 43 </w:t>
      </w:r>
      <w:r w:rsidR="00AB3A17">
        <w:rPr>
          <w:rFonts w:hint="cs"/>
          <w:sz w:val="28"/>
          <w:rtl/>
        </w:rPr>
        <w:t xml:space="preserve">חברות וארגונים המפעילים </w:t>
      </w:r>
      <w:r w:rsidR="00A32A96">
        <w:rPr>
          <w:rFonts w:hint="cs"/>
          <w:sz w:val="28"/>
          <w:rtl/>
        </w:rPr>
        <w:t>מאות הוסטלים ו</w:t>
      </w:r>
      <w:r w:rsidR="004C2DA7">
        <w:rPr>
          <w:rFonts w:hint="cs"/>
          <w:sz w:val="28"/>
          <w:rtl/>
        </w:rPr>
        <w:t>מסגרות טיפוליות ושיקומיות למתמודדי נפש בקהילה</w:t>
      </w:r>
      <w:r w:rsidR="0015065F">
        <w:rPr>
          <w:rFonts w:hint="cs"/>
          <w:sz w:val="28"/>
          <w:rtl/>
        </w:rPr>
        <w:t>,</w:t>
      </w:r>
      <w:r w:rsidR="00CA31C4">
        <w:rPr>
          <w:rFonts w:hint="cs"/>
          <w:sz w:val="28"/>
          <w:rtl/>
        </w:rPr>
        <w:t xml:space="preserve"> ברחבי הארץ</w:t>
      </w:r>
      <w:r w:rsidR="0015065F">
        <w:rPr>
          <w:rFonts w:hint="cs"/>
          <w:sz w:val="28"/>
          <w:rtl/>
        </w:rPr>
        <w:t>.</w:t>
      </w:r>
      <w:r w:rsidR="00032368">
        <w:rPr>
          <w:rFonts w:hint="cs"/>
          <w:sz w:val="28"/>
          <w:rtl/>
        </w:rPr>
        <w:t xml:space="preserve"> הפורום פועל לקידום ענייניה של אוכלוסיית </w:t>
      </w:r>
      <w:r w:rsidR="00BC0B4C">
        <w:rPr>
          <w:rFonts w:hint="cs"/>
          <w:sz w:val="28"/>
          <w:rtl/>
        </w:rPr>
        <w:t>מתמודדי הנפש</w:t>
      </w:r>
      <w:r w:rsidR="00E76E68">
        <w:rPr>
          <w:rFonts w:hint="cs"/>
          <w:sz w:val="28"/>
          <w:rtl/>
        </w:rPr>
        <w:t xml:space="preserve"> </w:t>
      </w:r>
      <w:r w:rsidR="00032368">
        <w:rPr>
          <w:rFonts w:hint="cs"/>
          <w:sz w:val="28"/>
          <w:rtl/>
        </w:rPr>
        <w:t>המתגוררים בהוסטלים ובדיורים המוגנים, בעקבות חוק שיקום נכי נפש בקהילה, ש</w:t>
      </w:r>
      <w:r w:rsidR="00BC0B4C">
        <w:rPr>
          <w:rFonts w:hint="cs"/>
          <w:sz w:val="28"/>
          <w:rtl/>
        </w:rPr>
        <w:t>נכנס לתוקף בינואר 2001,</w:t>
      </w:r>
      <w:r w:rsidR="00E76E68">
        <w:rPr>
          <w:rFonts w:hint="cs"/>
          <w:sz w:val="28"/>
          <w:rtl/>
        </w:rPr>
        <w:t xml:space="preserve"> קידום ענייניהם של מפעילי ההוסטלים, קידום מחקרים וימי עיון הקשורים בתחום הטיפול באוכלוסיות בריאות הנפש, ועוד.</w:t>
      </w:r>
    </w:p>
    <w:p w14:paraId="2E729FDC" w14:textId="7E6B834D" w:rsidR="00397F79" w:rsidRDefault="00397F79" w:rsidP="0015065F">
      <w:pPr>
        <w:rPr>
          <w:sz w:val="28"/>
          <w:rtl/>
        </w:rPr>
      </w:pPr>
    </w:p>
    <w:p w14:paraId="7D990CA4" w14:textId="665DE71A" w:rsidR="00397F79" w:rsidRDefault="00397F79" w:rsidP="0015065F">
      <w:pPr>
        <w:rPr>
          <w:sz w:val="28"/>
          <w:rtl/>
        </w:rPr>
      </w:pPr>
      <w:r>
        <w:rPr>
          <w:rFonts w:hint="cs"/>
          <w:sz w:val="28"/>
          <w:rtl/>
        </w:rPr>
        <w:t xml:space="preserve">כיום </w:t>
      </w:r>
      <w:r w:rsidR="001E3763">
        <w:rPr>
          <w:rFonts w:hint="cs"/>
          <w:sz w:val="28"/>
          <w:rtl/>
        </w:rPr>
        <w:t>מופעלים ברחבי הארץ 146 הוסטלים</w:t>
      </w:r>
      <w:r w:rsidR="002B44B1">
        <w:rPr>
          <w:rFonts w:hint="cs"/>
          <w:sz w:val="28"/>
          <w:rtl/>
        </w:rPr>
        <w:t xml:space="preserve">, לצד דיורים מוגנים וקהילות תומכות, המעניקים טיפול, שיקום ותעסוקה </w:t>
      </w:r>
      <w:r w:rsidR="009B4305">
        <w:rPr>
          <w:rFonts w:hint="cs"/>
          <w:sz w:val="28"/>
          <w:rtl/>
        </w:rPr>
        <w:t xml:space="preserve">בקהילה, </w:t>
      </w:r>
      <w:r w:rsidR="002B44B1">
        <w:rPr>
          <w:rFonts w:hint="cs"/>
          <w:sz w:val="28"/>
          <w:rtl/>
        </w:rPr>
        <w:t>ל</w:t>
      </w:r>
      <w:r w:rsidR="00FE4960">
        <w:rPr>
          <w:rFonts w:hint="cs"/>
          <w:sz w:val="28"/>
          <w:rtl/>
        </w:rPr>
        <w:t xml:space="preserve">כ-35,000 איש, המוגדרים כנכי נפש. </w:t>
      </w:r>
    </w:p>
    <w:p w14:paraId="6194C4E7" w14:textId="77777777" w:rsidR="00E76E68" w:rsidRDefault="00E76E68" w:rsidP="0015065F">
      <w:pPr>
        <w:rPr>
          <w:sz w:val="28"/>
          <w:rtl/>
        </w:rPr>
      </w:pPr>
    </w:p>
    <w:p w14:paraId="3C8A2D51" w14:textId="7B78A569" w:rsidR="002412AF" w:rsidRDefault="00EF79C2" w:rsidP="0015065F">
      <w:pPr>
        <w:rPr>
          <w:sz w:val="28"/>
          <w:rtl/>
        </w:rPr>
      </w:pPr>
      <w:r>
        <w:rPr>
          <w:rFonts w:hint="cs"/>
          <w:sz w:val="28"/>
          <w:rtl/>
        </w:rPr>
        <w:t xml:space="preserve">משרדו של דוד גולן הוקם בשנת 1995 והוא מתמחה בתחומי </w:t>
      </w:r>
      <w:r w:rsidR="00D93238">
        <w:rPr>
          <w:rFonts w:hint="cs"/>
          <w:sz w:val="28"/>
          <w:rtl/>
        </w:rPr>
        <w:t>הרווחה, הבריאות והחינוך ו</w:t>
      </w:r>
      <w:r w:rsidR="007852A0">
        <w:rPr>
          <w:rFonts w:hint="cs"/>
          <w:sz w:val="28"/>
          <w:rtl/>
        </w:rPr>
        <w:t xml:space="preserve">מעניק שירותי דוברות, ייעוץ תקשורת, יחסי ציבור, ניו-מדיה וקשרי קהילה לעמותות, ארגונים </w:t>
      </w:r>
      <w:r w:rsidR="002412AF">
        <w:rPr>
          <w:rFonts w:hint="cs"/>
          <w:sz w:val="28"/>
          <w:rtl/>
        </w:rPr>
        <w:t>וולונטריי</w:t>
      </w:r>
      <w:r w:rsidR="002412AF">
        <w:rPr>
          <w:rFonts w:hint="eastAsia"/>
          <w:sz w:val="28"/>
          <w:rtl/>
        </w:rPr>
        <w:t>ם</w:t>
      </w:r>
      <w:r w:rsidR="007852A0">
        <w:rPr>
          <w:rFonts w:hint="cs"/>
          <w:sz w:val="28"/>
          <w:rtl/>
        </w:rPr>
        <w:t xml:space="preserve"> </w:t>
      </w:r>
      <w:r w:rsidR="009B4305">
        <w:rPr>
          <w:rFonts w:hint="cs"/>
          <w:sz w:val="28"/>
          <w:rtl/>
        </w:rPr>
        <w:t>ו</w:t>
      </w:r>
      <w:r w:rsidR="007852A0">
        <w:rPr>
          <w:rFonts w:hint="cs"/>
          <w:sz w:val="28"/>
          <w:rtl/>
        </w:rPr>
        <w:t>מלכ"רים במגזר השלישי והרביעי.</w:t>
      </w:r>
      <w:r w:rsidR="002412AF">
        <w:rPr>
          <w:rFonts w:hint="cs"/>
          <w:sz w:val="28"/>
          <w:rtl/>
        </w:rPr>
        <w:t xml:space="preserve"> עד לאחרונה שימש משרדו של גולן כדובר ויועץ התקשורת של איגוד העובדים הסוציאליים, במשך 12 שנה ברציפות.</w:t>
      </w:r>
    </w:p>
    <w:p w14:paraId="47977E90" w14:textId="00966FEF" w:rsidR="002412AF" w:rsidRDefault="002412AF" w:rsidP="0015065F">
      <w:pPr>
        <w:rPr>
          <w:sz w:val="28"/>
          <w:rtl/>
        </w:rPr>
      </w:pPr>
    </w:p>
    <w:p w14:paraId="3FCEAFCF" w14:textId="166ECDB3" w:rsidR="00AA2D42" w:rsidRDefault="00501DB2" w:rsidP="0015065F">
      <w:pPr>
        <w:rPr>
          <w:sz w:val="28"/>
          <w:rtl/>
        </w:rPr>
      </w:pPr>
      <w:r>
        <w:rPr>
          <w:rFonts w:hint="cs"/>
          <w:sz w:val="28"/>
          <w:rtl/>
        </w:rPr>
        <w:t xml:space="preserve">פורום בריאות הנפש מצטרף לשורה של לקוחות </w:t>
      </w:r>
      <w:r w:rsidR="00B110B9">
        <w:rPr>
          <w:rFonts w:hint="cs"/>
          <w:sz w:val="28"/>
          <w:rtl/>
        </w:rPr>
        <w:t>המשרד בתחום</w:t>
      </w:r>
      <w:r w:rsidR="009B4305">
        <w:rPr>
          <w:rFonts w:hint="cs"/>
          <w:sz w:val="28"/>
          <w:rtl/>
        </w:rPr>
        <w:t>,</w:t>
      </w:r>
      <w:r w:rsidR="00B110B9">
        <w:rPr>
          <w:rFonts w:hint="cs"/>
          <w:sz w:val="28"/>
          <w:rtl/>
        </w:rPr>
        <w:t xml:space="preserve"> ביניהם ארגון מנהלי שירותי הרווחה ברשויות המקומיות, שירות האומנה של ארגון </w:t>
      </w:r>
      <w:proofErr w:type="spellStart"/>
      <w:r w:rsidR="00B110B9">
        <w:rPr>
          <w:rFonts w:hint="cs"/>
          <w:sz w:val="28"/>
          <w:rtl/>
        </w:rPr>
        <w:t>אדנמ</w:t>
      </w:r>
      <w:proofErr w:type="spellEnd"/>
      <w:r w:rsidR="005D1415">
        <w:rPr>
          <w:rFonts w:hint="cs"/>
          <w:sz w:val="28"/>
          <w:rtl/>
        </w:rPr>
        <w:t xml:space="preserve">, עמותת ל.א לאלימות נגד נשים, </w:t>
      </w:r>
      <w:r w:rsidR="006B6F72">
        <w:rPr>
          <w:rFonts w:hint="cs"/>
          <w:sz w:val="28"/>
          <w:rtl/>
        </w:rPr>
        <w:t xml:space="preserve">קהילת </w:t>
      </w:r>
      <w:r w:rsidR="005D1415">
        <w:rPr>
          <w:rFonts w:hint="cs"/>
          <w:sz w:val="28"/>
          <w:rtl/>
        </w:rPr>
        <w:t>"הדרך"</w:t>
      </w:r>
      <w:r w:rsidR="00A21672">
        <w:rPr>
          <w:rFonts w:hint="cs"/>
          <w:sz w:val="28"/>
          <w:rtl/>
        </w:rPr>
        <w:t xml:space="preserve"> </w:t>
      </w:r>
      <w:r w:rsidR="00A21672">
        <w:rPr>
          <w:sz w:val="28"/>
          <w:rtl/>
        </w:rPr>
        <w:t>–</w:t>
      </w:r>
      <w:r w:rsidR="00A21672">
        <w:rPr>
          <w:rFonts w:hint="cs"/>
          <w:sz w:val="28"/>
          <w:rtl/>
        </w:rPr>
        <w:t xml:space="preserve"> מרכז </w:t>
      </w:r>
      <w:r w:rsidR="009B4305">
        <w:rPr>
          <w:rFonts w:hint="cs"/>
          <w:sz w:val="28"/>
          <w:rtl/>
        </w:rPr>
        <w:t>טיפול בהתמכרויות</w:t>
      </w:r>
      <w:r w:rsidR="005D1415">
        <w:rPr>
          <w:rFonts w:hint="cs"/>
          <w:sz w:val="28"/>
          <w:rtl/>
        </w:rPr>
        <w:t xml:space="preserve">, </w:t>
      </w:r>
      <w:r w:rsidR="00AA2D42">
        <w:rPr>
          <w:rFonts w:hint="cs"/>
          <w:sz w:val="28"/>
          <w:rtl/>
        </w:rPr>
        <w:t xml:space="preserve">כפרי הנוער ופנימיות </w:t>
      </w:r>
      <w:r w:rsidR="005C4ABE">
        <w:rPr>
          <w:rFonts w:hint="cs"/>
          <w:sz w:val="28"/>
          <w:rtl/>
        </w:rPr>
        <w:t>רווחה</w:t>
      </w:r>
      <w:r w:rsidR="00AA2D42">
        <w:rPr>
          <w:rFonts w:hint="cs"/>
          <w:sz w:val="28"/>
          <w:rtl/>
        </w:rPr>
        <w:t xml:space="preserve">, עמותת </w:t>
      </w:r>
      <w:proofErr w:type="spellStart"/>
      <w:r w:rsidR="00AA2D42">
        <w:rPr>
          <w:rFonts w:hint="cs"/>
          <w:sz w:val="28"/>
          <w:rtl/>
        </w:rPr>
        <w:t>מלב"ב</w:t>
      </w:r>
      <w:proofErr w:type="spellEnd"/>
      <w:r w:rsidR="00AA2D42">
        <w:rPr>
          <w:rFonts w:hint="cs"/>
          <w:sz w:val="28"/>
          <w:rtl/>
        </w:rPr>
        <w:t xml:space="preserve"> לאנשים עם דמנציה ואלצהיימר ועוד.</w:t>
      </w:r>
    </w:p>
    <w:p w14:paraId="40812510" w14:textId="3A506C35" w:rsidR="00AA2D42" w:rsidRDefault="00AA2D42" w:rsidP="0015065F">
      <w:pPr>
        <w:rPr>
          <w:sz w:val="28"/>
          <w:rtl/>
        </w:rPr>
      </w:pPr>
    </w:p>
    <w:p w14:paraId="2ADE7DCD" w14:textId="08F76175" w:rsidR="001614C2" w:rsidRDefault="00AA2D42" w:rsidP="0015065F">
      <w:pPr>
        <w:rPr>
          <w:sz w:val="28"/>
          <w:rtl/>
        </w:rPr>
      </w:pPr>
      <w:r>
        <w:rPr>
          <w:rFonts w:hint="cs"/>
          <w:sz w:val="28"/>
          <w:rtl/>
        </w:rPr>
        <w:t>"</w:t>
      </w:r>
      <w:r w:rsidR="00B73B5C">
        <w:rPr>
          <w:rFonts w:hint="cs"/>
          <w:sz w:val="28"/>
          <w:rtl/>
        </w:rPr>
        <w:t>הטיפול התקשורתי ב</w:t>
      </w:r>
      <w:r w:rsidR="00273919">
        <w:rPr>
          <w:rFonts w:hint="cs"/>
          <w:sz w:val="28"/>
          <w:rtl/>
        </w:rPr>
        <w:t xml:space="preserve">פורום בריאות הנפש, בראשו עומד שאול </w:t>
      </w:r>
      <w:proofErr w:type="spellStart"/>
      <w:r w:rsidR="00273919">
        <w:rPr>
          <w:rFonts w:hint="cs"/>
          <w:sz w:val="28"/>
          <w:rtl/>
        </w:rPr>
        <w:t>בוארון</w:t>
      </w:r>
      <w:proofErr w:type="spellEnd"/>
      <w:r w:rsidR="00273919">
        <w:rPr>
          <w:rFonts w:hint="cs"/>
          <w:sz w:val="28"/>
          <w:rtl/>
        </w:rPr>
        <w:t xml:space="preserve">, הינו אתגר חשוב ומורכב, נוכח </w:t>
      </w:r>
      <w:r w:rsidR="002A54F6">
        <w:rPr>
          <w:rFonts w:hint="cs"/>
          <w:sz w:val="28"/>
          <w:rtl/>
        </w:rPr>
        <w:t>הזנחת הטיפול בנכי הנפש בקהילה משך שנים רבות, אי עדכון התקציבים למפעילי ההוסטלים והדיורים ה</w:t>
      </w:r>
      <w:r w:rsidR="0030215D">
        <w:rPr>
          <w:rFonts w:hint="cs"/>
          <w:sz w:val="28"/>
          <w:rtl/>
        </w:rPr>
        <w:t xml:space="preserve">מוגנים </w:t>
      </w:r>
      <w:r w:rsidR="006C3FAD">
        <w:rPr>
          <w:rFonts w:hint="cs"/>
          <w:sz w:val="28"/>
          <w:rtl/>
        </w:rPr>
        <w:t xml:space="preserve">ב-5 השנים האחרונות והצורך הדחוף בשיקום מערך בריאות הנפש", מסר דוד גולן. </w:t>
      </w:r>
      <w:r w:rsidR="0015065F">
        <w:rPr>
          <w:rFonts w:hint="cs"/>
          <w:sz w:val="28"/>
          <w:rtl/>
        </w:rPr>
        <w:t xml:space="preserve"> </w:t>
      </w:r>
    </w:p>
    <w:p w14:paraId="30DF8F6B" w14:textId="24588689" w:rsidR="00B362B7" w:rsidRDefault="00A2109B" w:rsidP="0015065F">
      <w:pPr>
        <w:rPr>
          <w:sz w:val="28"/>
          <w:rtl/>
        </w:rPr>
      </w:pPr>
      <w:r w:rsidRPr="00B362B7">
        <w:rPr>
          <w:rFonts w:ascii="Aharoni" w:hAnsi="Aharoni" w:cs="Aharoni"/>
          <w:noProof/>
          <w:sz w:val="28"/>
          <w:rtl/>
          <w:lang w:val="he-IL"/>
        </w:rPr>
        <w:drawing>
          <wp:anchor distT="0" distB="0" distL="114300" distR="114300" simplePos="0" relativeHeight="251658240" behindDoc="0" locked="0" layoutInCell="1" allowOverlap="1" wp14:anchorId="164A8925" wp14:editId="28B3BDD2">
            <wp:simplePos x="0" y="0"/>
            <wp:positionH relativeFrom="margin">
              <wp:posOffset>-243840</wp:posOffset>
            </wp:positionH>
            <wp:positionV relativeFrom="paragraph">
              <wp:posOffset>8255</wp:posOffset>
            </wp:positionV>
            <wp:extent cx="2941320" cy="3238500"/>
            <wp:effectExtent l="0" t="0" r="0" b="0"/>
            <wp:wrapThrough wrapText="bothSides">
              <wp:wrapPolygon edited="0">
                <wp:start x="0" y="0"/>
                <wp:lineTo x="0" y="21473"/>
                <wp:lineTo x="21404" y="21473"/>
                <wp:lineTo x="21404" y="0"/>
                <wp:lineTo x="0" y="0"/>
              </wp:wrapPolygon>
            </wp:wrapThrough>
            <wp:docPr id="2" name="תמונה 2" descr="תמונה שמכילה אדם, איש&#10;&#10;התיאור נוצר באופן אוטומט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תמונה 2" descr="תמונה שמכילה אדם, איש&#10;&#10;התיאור נוצר באופן אוטומטי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1EE509" w14:textId="63EF8909" w:rsidR="00B362B7" w:rsidRDefault="00E87FDA" w:rsidP="00A97119">
      <w:pPr>
        <w:jc w:val="right"/>
        <w:rPr>
          <w:rFonts w:ascii="Aharoni" w:hAnsi="Aharoni" w:cs="Aharoni"/>
          <w:b/>
          <w:bCs/>
          <w:sz w:val="28"/>
          <w:rtl/>
        </w:rPr>
      </w:pPr>
      <w:r w:rsidRPr="00B362B7">
        <w:rPr>
          <w:rFonts w:ascii="Aharoni" w:hAnsi="Aharoni" w:cs="Aharoni"/>
          <w:b/>
          <w:bCs/>
          <w:sz w:val="28"/>
          <w:rtl/>
        </w:rPr>
        <w:t xml:space="preserve">בתמונה: דוד גולן </w:t>
      </w:r>
    </w:p>
    <w:p w14:paraId="0E505547" w14:textId="749FFFA2" w:rsidR="00A97119" w:rsidRPr="00B362B7" w:rsidRDefault="00A97119" w:rsidP="00A97119">
      <w:pPr>
        <w:jc w:val="right"/>
        <w:rPr>
          <w:rFonts w:ascii="Aharoni" w:hAnsi="Aharoni" w:cs="Aharoni"/>
          <w:sz w:val="28"/>
          <w:rtl/>
        </w:rPr>
      </w:pPr>
      <w:r w:rsidRPr="00B362B7">
        <w:rPr>
          <w:rFonts w:ascii="Aharoni" w:hAnsi="Aharoni" w:cs="Aharoni"/>
          <w:b/>
          <w:bCs/>
          <w:sz w:val="28"/>
          <w:rtl/>
        </w:rPr>
        <w:t>צילום: מולי נעים – "צילום נעים</w:t>
      </w:r>
      <w:r w:rsidRPr="00B362B7">
        <w:rPr>
          <w:rFonts w:ascii="Aharoni" w:hAnsi="Aharoni" w:cs="Aharoni"/>
          <w:sz w:val="28"/>
          <w:rtl/>
        </w:rPr>
        <w:t xml:space="preserve">"         </w:t>
      </w:r>
    </w:p>
    <w:sectPr w:rsidR="00A97119" w:rsidRPr="00B362B7" w:rsidSect="00475F5F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42829" w14:textId="77777777" w:rsidR="00AE19CF" w:rsidRDefault="00AE19CF" w:rsidP="00073714">
      <w:r>
        <w:separator/>
      </w:r>
    </w:p>
  </w:endnote>
  <w:endnote w:type="continuationSeparator" w:id="0">
    <w:p w14:paraId="4D044033" w14:textId="77777777" w:rsidR="00AE19CF" w:rsidRDefault="00AE19CF" w:rsidP="0007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Guttman Keren">
    <w:altName w:val="Segoe UI Semilight"/>
    <w:charset w:val="B1"/>
    <w:family w:val="auto"/>
    <w:pitch w:val="variable"/>
    <w:sig w:usb0="00000800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4EA32" w14:textId="77777777" w:rsidR="00073714" w:rsidRPr="00073714" w:rsidRDefault="00D801CE" w:rsidP="00073714">
    <w:pPr>
      <w:pStyle w:val="a5"/>
      <w:spacing w:before="100" w:beforeAutospacing="1" w:after="100" w:afterAutospacing="1"/>
      <w:ind w:left="-1644"/>
      <w:rPr>
        <w:rtl/>
      </w:rPr>
    </w:pPr>
    <w:r>
      <w:rPr>
        <w:rFonts w:hint="cs"/>
        <w:noProof/>
        <w:rtl/>
      </w:rPr>
      <w:drawing>
        <wp:inline distT="0" distB="0" distL="0" distR="0" wp14:anchorId="1224EA35" wp14:editId="4373283D">
          <wp:extent cx="8337550" cy="457200"/>
          <wp:effectExtent l="0" t="0" r="6350" b="0"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42918" cy="4629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4BF5A" w14:textId="77777777" w:rsidR="00AE19CF" w:rsidRDefault="00AE19CF" w:rsidP="00073714">
      <w:r>
        <w:separator/>
      </w:r>
    </w:p>
  </w:footnote>
  <w:footnote w:type="continuationSeparator" w:id="0">
    <w:p w14:paraId="292BA11F" w14:textId="77777777" w:rsidR="00AE19CF" w:rsidRDefault="00AE19CF" w:rsidP="00073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55699" w14:textId="77777777" w:rsidR="00957EB1" w:rsidRPr="005561C4" w:rsidRDefault="00957EB1" w:rsidP="00073714">
    <w:pPr>
      <w:pStyle w:val="a3"/>
      <w:rPr>
        <w:color w:val="E36C0A" w:themeColor="accent6" w:themeShade="BF"/>
        <w:sz w:val="40"/>
        <w:szCs w:val="40"/>
        <w:rtl/>
      </w:rPr>
    </w:pPr>
    <w:r w:rsidRPr="005561C4">
      <w:rPr>
        <w:rFonts w:hint="cs"/>
        <w:noProof/>
        <w:color w:val="E36C0A" w:themeColor="accent6" w:themeShade="BF"/>
        <w:sz w:val="40"/>
        <w:szCs w:val="40"/>
      </w:rPr>
      <w:drawing>
        <wp:anchor distT="0" distB="0" distL="114300" distR="114300" simplePos="0" relativeHeight="251658240" behindDoc="1" locked="0" layoutInCell="1" allowOverlap="1" wp14:anchorId="56772EA6" wp14:editId="2870F7A2">
          <wp:simplePos x="0" y="0"/>
          <wp:positionH relativeFrom="column">
            <wp:posOffset>-220980</wp:posOffset>
          </wp:positionH>
          <wp:positionV relativeFrom="paragraph">
            <wp:posOffset>-335280</wp:posOffset>
          </wp:positionV>
          <wp:extent cx="1943100" cy="676275"/>
          <wp:effectExtent l="0" t="0" r="0" b="0"/>
          <wp:wrapNone/>
          <wp:docPr id="4" name="תמונה 4" descr="לוגו חדש גדו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לוגו חדש גדול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83182" w:rsidRPr="005561C4">
      <w:rPr>
        <w:rFonts w:ascii="Times New Roman" w:hAnsi="Times New Roman" w:cs="Guttman Keren"/>
        <w:b/>
        <w:bCs/>
        <w:color w:val="E36C0A" w:themeColor="accent6" w:themeShade="BF"/>
        <w:sz w:val="40"/>
        <w:szCs w:val="40"/>
        <w:u w:val="single"/>
        <w:rtl/>
      </w:rPr>
      <w:t>הודעה לתקשורת</w:t>
    </w:r>
    <w:r w:rsidR="00E83182" w:rsidRPr="005561C4">
      <w:rPr>
        <w:rFonts w:hint="cs"/>
        <w:color w:val="E36C0A" w:themeColor="accent6" w:themeShade="BF"/>
        <w:sz w:val="40"/>
        <w:szCs w:val="40"/>
        <w:rtl/>
      </w:rPr>
      <w:t xml:space="preserve">                                                                                                    </w:t>
    </w:r>
  </w:p>
  <w:p w14:paraId="1224EA31" w14:textId="7CF81C1F" w:rsidR="00E83182" w:rsidRPr="00957EB1" w:rsidRDefault="00E83182" w:rsidP="00073714">
    <w:pPr>
      <w:pStyle w:val="a3"/>
      <w:rPr>
        <w:noProof/>
        <w:color w:val="E36C0A" w:themeColor="accent6" w:themeShade="BF"/>
        <w:rtl/>
      </w:rPr>
    </w:pPr>
    <w:r w:rsidRPr="00957EB1">
      <w:rPr>
        <w:rFonts w:hint="cs"/>
        <w:color w:val="E36C0A" w:themeColor="accent6" w:themeShade="BF"/>
        <w:rtl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120"/>
    <w:rsid w:val="00032368"/>
    <w:rsid w:val="00063120"/>
    <w:rsid w:val="00073714"/>
    <w:rsid w:val="0015065F"/>
    <w:rsid w:val="00157E5D"/>
    <w:rsid w:val="001614C2"/>
    <w:rsid w:val="001E3763"/>
    <w:rsid w:val="002412AF"/>
    <w:rsid w:val="00273919"/>
    <w:rsid w:val="002A54F6"/>
    <w:rsid w:val="002B44B1"/>
    <w:rsid w:val="002D1622"/>
    <w:rsid w:val="0030215D"/>
    <w:rsid w:val="00320AF7"/>
    <w:rsid w:val="00397F79"/>
    <w:rsid w:val="003E152E"/>
    <w:rsid w:val="0045334D"/>
    <w:rsid w:val="00475F5F"/>
    <w:rsid w:val="004C2DA7"/>
    <w:rsid w:val="00501DB2"/>
    <w:rsid w:val="005561C4"/>
    <w:rsid w:val="005A3945"/>
    <w:rsid w:val="005C4ABE"/>
    <w:rsid w:val="005D1415"/>
    <w:rsid w:val="00644114"/>
    <w:rsid w:val="00696045"/>
    <w:rsid w:val="006A2D25"/>
    <w:rsid w:val="006B6F72"/>
    <w:rsid w:val="006C3FAD"/>
    <w:rsid w:val="00701A32"/>
    <w:rsid w:val="00775B6F"/>
    <w:rsid w:val="007852A0"/>
    <w:rsid w:val="008B1871"/>
    <w:rsid w:val="00957EB1"/>
    <w:rsid w:val="009959FC"/>
    <w:rsid w:val="009B2343"/>
    <w:rsid w:val="009B4305"/>
    <w:rsid w:val="00A2109B"/>
    <w:rsid w:val="00A21672"/>
    <w:rsid w:val="00A30346"/>
    <w:rsid w:val="00A32A96"/>
    <w:rsid w:val="00A35A40"/>
    <w:rsid w:val="00A929A9"/>
    <w:rsid w:val="00A97119"/>
    <w:rsid w:val="00AA2D42"/>
    <w:rsid w:val="00AB3A17"/>
    <w:rsid w:val="00AE19CF"/>
    <w:rsid w:val="00B110B9"/>
    <w:rsid w:val="00B13F96"/>
    <w:rsid w:val="00B362B7"/>
    <w:rsid w:val="00B55F52"/>
    <w:rsid w:val="00B73B5C"/>
    <w:rsid w:val="00BC0B4C"/>
    <w:rsid w:val="00C07B11"/>
    <w:rsid w:val="00C41F31"/>
    <w:rsid w:val="00CA31C4"/>
    <w:rsid w:val="00CE2490"/>
    <w:rsid w:val="00D02162"/>
    <w:rsid w:val="00D20937"/>
    <w:rsid w:val="00D801CE"/>
    <w:rsid w:val="00D93238"/>
    <w:rsid w:val="00E4351E"/>
    <w:rsid w:val="00E76E68"/>
    <w:rsid w:val="00E83182"/>
    <w:rsid w:val="00E87FDA"/>
    <w:rsid w:val="00EF25BA"/>
    <w:rsid w:val="00EF60EE"/>
    <w:rsid w:val="00EF79C2"/>
    <w:rsid w:val="00F40295"/>
    <w:rsid w:val="00F737E5"/>
    <w:rsid w:val="00FA3382"/>
    <w:rsid w:val="00FD7826"/>
    <w:rsid w:val="00FE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4EA2C"/>
  <w15:docId w15:val="{D1758574-246F-4E98-97C3-211C82B8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Narkisim"/>
        <w:sz w:val="22"/>
        <w:szCs w:val="28"/>
        <w:lang w:val="en-US" w:eastAsia="en-US" w:bidi="he-IL"/>
      </w:rPr>
    </w:rPrDefault>
    <w:pPrDefault>
      <w:pPr>
        <w:ind w:left="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82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3714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rsid w:val="00073714"/>
  </w:style>
  <w:style w:type="paragraph" w:styleId="a5">
    <w:name w:val="footer"/>
    <w:basedOn w:val="a"/>
    <w:link w:val="a6"/>
    <w:uiPriority w:val="99"/>
    <w:unhideWhenUsed/>
    <w:rsid w:val="00073714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073714"/>
  </w:style>
  <w:style w:type="paragraph" w:styleId="a7">
    <w:name w:val="Balloon Text"/>
    <w:basedOn w:val="a"/>
    <w:link w:val="a8"/>
    <w:uiPriority w:val="99"/>
    <w:semiHidden/>
    <w:unhideWhenUsed/>
    <w:rsid w:val="00073714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073714"/>
    <w:rPr>
      <w:rFonts w:ascii="Tahoma" w:hAnsi="Tahoma" w:cs="Tahoma"/>
      <w:sz w:val="16"/>
      <w:szCs w:val="16"/>
    </w:rPr>
  </w:style>
  <w:style w:type="paragraph" w:styleId="NormalWeb">
    <w:name w:val="Normal (Web)"/>
    <w:basedOn w:val="a"/>
    <w:uiPriority w:val="99"/>
    <w:semiHidden/>
    <w:unhideWhenUsed/>
    <w:rsid w:val="005A3945"/>
    <w:pPr>
      <w:bidi w:val="0"/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5A3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דוד גולן</cp:lastModifiedBy>
  <cp:revision>3</cp:revision>
  <cp:lastPrinted>2011-11-02T10:04:00Z</cp:lastPrinted>
  <dcterms:created xsi:type="dcterms:W3CDTF">2021-07-12T08:12:00Z</dcterms:created>
  <dcterms:modified xsi:type="dcterms:W3CDTF">2021-07-12T08:13:00Z</dcterms:modified>
</cp:coreProperties>
</file>