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63EAEC" w14:textId="02A8B74C" w:rsidR="00DB481A" w:rsidRPr="00EA7CC2" w:rsidRDefault="001E3EE1">
      <w:pPr>
        <w:rPr>
          <w:b/>
          <w:bCs/>
          <w:u w:val="single"/>
          <w:rtl/>
        </w:rPr>
      </w:pPr>
      <w:r>
        <w:rPr>
          <w:rFonts w:hint="cs"/>
          <w:noProof/>
        </w:rPr>
        <w:drawing>
          <wp:anchor distT="0" distB="0" distL="114300" distR="114300" simplePos="0" relativeHeight="251658240" behindDoc="0" locked="0" layoutInCell="1" allowOverlap="1" wp14:anchorId="592D2862" wp14:editId="1D8CA0B3">
            <wp:simplePos x="0" y="0"/>
            <wp:positionH relativeFrom="margin">
              <wp:align>center</wp:align>
            </wp:positionH>
            <wp:positionV relativeFrom="paragraph">
              <wp:posOffset>-752475</wp:posOffset>
            </wp:positionV>
            <wp:extent cx="561975" cy="561975"/>
            <wp:effectExtent l="0" t="0" r="9525" b="9525"/>
            <wp:wrapNone/>
            <wp:docPr id="2"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A7CC2" w:rsidRPr="00EA7CC2">
        <w:rPr>
          <w:rFonts w:hint="cs"/>
          <w:b/>
          <w:bCs/>
          <w:u w:val="single"/>
          <w:rtl/>
        </w:rPr>
        <w:t>הזמנה לסיקור:</w:t>
      </w:r>
      <w:r w:rsidR="00EA7CC2" w:rsidRPr="00EA7CC2">
        <w:rPr>
          <w:rFonts w:hint="cs"/>
          <w:b/>
          <w:bCs/>
          <w:u w:val="single"/>
        </w:rPr>
        <w:t xml:space="preserve"> </w:t>
      </w:r>
      <w:r w:rsidR="00EA7CC2" w:rsidRPr="00EA7CC2">
        <w:rPr>
          <w:rFonts w:hint="cs"/>
          <w:b/>
          <w:bCs/>
          <w:u w:val="single"/>
          <w:rtl/>
        </w:rPr>
        <w:t xml:space="preserve">הפגנה בצומת גולני כנגד </w:t>
      </w:r>
      <w:r w:rsidR="00EA7CC2" w:rsidRPr="00EA7CC2">
        <w:rPr>
          <w:rFonts w:hint="cs"/>
          <w:b/>
          <w:bCs/>
          <w:u w:val="single"/>
          <w:rtl/>
        </w:rPr>
        <w:t xml:space="preserve">ביטול התקצוב להרחבה ושדרוג של </w:t>
      </w:r>
      <w:r w:rsidR="00EA7CC2" w:rsidRPr="00EA7CC2">
        <w:rPr>
          <w:rFonts w:cs="Arial" w:hint="cs"/>
          <w:b/>
          <w:bCs/>
          <w:u w:val="single"/>
          <w:rtl/>
        </w:rPr>
        <w:t>כביש 65</w:t>
      </w:r>
    </w:p>
    <w:p w14:paraId="5E7F1664" w14:textId="3F45357A" w:rsidR="00A03A83" w:rsidRDefault="00A03A83" w:rsidP="00A03A83">
      <w:pPr>
        <w:spacing w:line="360" w:lineRule="auto"/>
        <w:rPr>
          <w:rtl/>
        </w:rPr>
      </w:pPr>
    </w:p>
    <w:p w14:paraId="7FACA43C" w14:textId="371A2FCE" w:rsidR="00A03A83" w:rsidRDefault="00F85CD2" w:rsidP="00A03A83">
      <w:pPr>
        <w:spacing w:line="360" w:lineRule="auto"/>
        <w:rPr>
          <w:rtl/>
        </w:rPr>
      </w:pPr>
      <w:r>
        <w:rPr>
          <w:rFonts w:hint="cs"/>
          <w:rtl/>
        </w:rPr>
        <w:t xml:space="preserve">מכובדיי שלום, הריני לעדכן כי </w:t>
      </w:r>
      <w:r w:rsidR="00A03A83">
        <w:rPr>
          <w:rFonts w:hint="cs"/>
          <w:rtl/>
        </w:rPr>
        <w:t xml:space="preserve">ביום חמישי הקרוב בשעה 18:00 תתקיים הפגנה בצומת גולני כנגד ביטול התקצוב להרחבה ושדרוג של </w:t>
      </w:r>
      <w:r w:rsidR="00D626A9">
        <w:rPr>
          <w:rFonts w:cs="Arial" w:hint="cs"/>
          <w:rtl/>
        </w:rPr>
        <w:t xml:space="preserve">כביש 65 </w:t>
      </w:r>
      <w:r w:rsidR="00D626A9">
        <w:rPr>
          <w:rFonts w:hint="cs"/>
          <w:rtl/>
        </w:rPr>
        <w:t>בקטע שבין עפולה לגולני אשר</w:t>
      </w:r>
      <w:r w:rsidR="00A03A83">
        <w:rPr>
          <w:rFonts w:hint="cs"/>
          <w:rtl/>
        </w:rPr>
        <w:t xml:space="preserve"> היה כבר בתקציב, החל בביצוע העתקת תשתיות</w:t>
      </w:r>
      <w:r w:rsidR="00D626A9">
        <w:rPr>
          <w:rFonts w:hint="cs"/>
          <w:rtl/>
        </w:rPr>
        <w:t xml:space="preserve"> </w:t>
      </w:r>
      <w:r w:rsidR="00A03A83">
        <w:rPr>
          <w:rFonts w:hint="cs"/>
          <w:rtl/>
        </w:rPr>
        <w:t>ו</w:t>
      </w:r>
      <w:r w:rsidR="00D626A9">
        <w:rPr>
          <w:rFonts w:hint="cs"/>
          <w:rtl/>
        </w:rPr>
        <w:t xml:space="preserve">הוצא מהתקציב שאישרה הממשלה </w:t>
      </w:r>
      <w:r w:rsidR="00A03A83">
        <w:rPr>
          <w:rFonts w:hint="cs"/>
          <w:rtl/>
        </w:rPr>
        <w:t>בתחילת חודש אוגוסט.</w:t>
      </w:r>
    </w:p>
    <w:p w14:paraId="5289ADDC" w14:textId="77777777" w:rsidR="00A03A83" w:rsidRDefault="009F7FFB" w:rsidP="00A03A83">
      <w:pPr>
        <w:spacing w:line="360" w:lineRule="auto"/>
        <w:rPr>
          <w:rtl/>
        </w:rPr>
      </w:pPr>
      <w:r>
        <w:rPr>
          <w:rFonts w:hint="cs"/>
          <w:rtl/>
        </w:rPr>
        <w:t>בתקציב שהובא לאישור הממשלה לא תוקצב ולו שקל אחד בודד לביצוע של תשתיות כבישים במחוז הצפון</w:t>
      </w:r>
      <w:r w:rsidR="00D626A9">
        <w:rPr>
          <w:rFonts w:hint="cs"/>
          <w:rtl/>
        </w:rPr>
        <w:t>.</w:t>
      </w:r>
      <w:r>
        <w:rPr>
          <w:rFonts w:hint="cs"/>
          <w:rtl/>
        </w:rPr>
        <w:t xml:space="preserve"> </w:t>
      </w:r>
      <w:r w:rsidR="00D626A9">
        <w:rPr>
          <w:rFonts w:hint="cs"/>
          <w:rtl/>
        </w:rPr>
        <w:t xml:space="preserve">עם היוודע דבר הוצאתו של סעיף זה מתקציב המדינה החל ראש המועצה </w:t>
      </w:r>
      <w:r w:rsidR="00A03A83">
        <w:rPr>
          <w:rFonts w:hint="cs"/>
          <w:rtl/>
        </w:rPr>
        <w:t xml:space="preserve">האזורית הגליל התחתון </w:t>
      </w:r>
      <w:r w:rsidR="00D626A9">
        <w:rPr>
          <w:rFonts w:hint="cs"/>
          <w:rtl/>
        </w:rPr>
        <w:t xml:space="preserve">פלג בפעילות נחושה </w:t>
      </w:r>
      <w:r w:rsidR="00A03A83">
        <w:rPr>
          <w:rFonts w:hint="cs"/>
          <w:rtl/>
        </w:rPr>
        <w:t>אל מול מספר גורמים מקצועיים</w:t>
      </w:r>
      <w:r w:rsidR="00D626A9">
        <w:rPr>
          <w:rFonts w:hint="cs"/>
          <w:rtl/>
        </w:rPr>
        <w:t xml:space="preserve"> במשרדי האוצר והתחבורה</w:t>
      </w:r>
      <w:r w:rsidR="00A03A83">
        <w:rPr>
          <w:rFonts w:hint="cs"/>
          <w:rtl/>
        </w:rPr>
        <w:t xml:space="preserve"> וכן פוליטיים מן המפלגות השונות.</w:t>
      </w:r>
    </w:p>
    <w:p w14:paraId="79508D5D" w14:textId="4074D504" w:rsidR="00A03A83" w:rsidRDefault="00A03A83" w:rsidP="00EA7CC2">
      <w:pPr>
        <w:spacing w:line="360" w:lineRule="auto"/>
        <w:rPr>
          <w:rtl/>
        </w:rPr>
      </w:pPr>
      <w:r>
        <w:rPr>
          <w:rFonts w:hint="cs"/>
          <w:rtl/>
        </w:rPr>
        <w:t xml:space="preserve">עד כה נפגש פלג עם יו"ר סיעת כחול לבן חה"כ יעל רון בן משה שהגיעה לסיור באזור, בנוסף </w:t>
      </w:r>
      <w:r>
        <w:rPr>
          <w:rFonts w:hint="cs"/>
          <w:rtl/>
        </w:rPr>
        <w:t xml:space="preserve">אירח פלג את </w:t>
      </w:r>
      <w:r w:rsidRPr="00136B0E">
        <w:rPr>
          <w:rFonts w:cs="Arial"/>
          <w:rtl/>
        </w:rPr>
        <w:t xml:space="preserve">ח״כ ד״ר מנסור עבאס, יו״ר </w:t>
      </w:r>
      <w:r>
        <w:rPr>
          <w:rFonts w:cs="Arial" w:hint="cs"/>
          <w:rtl/>
        </w:rPr>
        <w:t xml:space="preserve">מפלגת </w:t>
      </w:r>
      <w:r w:rsidRPr="00136B0E">
        <w:rPr>
          <w:rFonts w:cs="Arial"/>
          <w:rtl/>
        </w:rPr>
        <w:t>רע״מ</w:t>
      </w:r>
      <w:r>
        <w:rPr>
          <w:rFonts w:cs="Arial" w:hint="cs"/>
          <w:rtl/>
        </w:rPr>
        <w:t xml:space="preserve"> וראשי הרשויות של </w:t>
      </w:r>
      <w:r>
        <w:rPr>
          <w:rFonts w:hint="cs"/>
          <w:rtl/>
        </w:rPr>
        <w:t xml:space="preserve">עמק יזרעאל </w:t>
      </w:r>
      <w:r w:rsidRPr="00A36B72">
        <w:rPr>
          <w:rFonts w:cs="Arial"/>
          <w:rtl/>
        </w:rPr>
        <w:t>כפר כמא, טורעאן, שיבלי, עילבון ובוסתא</w:t>
      </w:r>
      <w:r>
        <w:rPr>
          <w:rFonts w:cs="Arial" w:hint="cs"/>
          <w:rtl/>
        </w:rPr>
        <w:t>ן</w:t>
      </w:r>
      <w:r w:rsidRPr="00A36B72">
        <w:rPr>
          <w:rFonts w:cs="Arial"/>
          <w:rtl/>
        </w:rPr>
        <w:t xml:space="preserve"> אל מארג׳.</w:t>
      </w:r>
      <w:r>
        <w:rPr>
          <w:rFonts w:cs="Arial" w:hint="cs"/>
          <w:rtl/>
        </w:rPr>
        <w:t xml:space="preserve"> </w:t>
      </w:r>
      <w:r>
        <w:rPr>
          <w:rFonts w:hint="cs"/>
          <w:rtl/>
        </w:rPr>
        <w:t>עבאס התחייב בפגישה שרע"מ לא תוותר על כביש 65.</w:t>
      </w:r>
    </w:p>
    <w:p w14:paraId="433078D8" w14:textId="77777777" w:rsidR="00A03A83" w:rsidRPr="00EA7CC2" w:rsidRDefault="00BC05E7" w:rsidP="00A03A83">
      <w:pPr>
        <w:spacing w:line="360" w:lineRule="auto"/>
        <w:rPr>
          <w:b/>
          <w:bCs/>
          <w:rtl/>
        </w:rPr>
      </w:pPr>
      <w:r w:rsidRPr="00EA7CC2">
        <w:rPr>
          <w:rFonts w:hint="cs"/>
          <w:b/>
          <w:bCs/>
          <w:rtl/>
        </w:rPr>
        <w:t>נתונים</w:t>
      </w:r>
      <w:r w:rsidR="00A03A83" w:rsidRPr="00EA7CC2">
        <w:rPr>
          <w:rFonts w:hint="cs"/>
          <w:b/>
          <w:bCs/>
          <w:rtl/>
        </w:rPr>
        <w:t xml:space="preserve"> כללים</w:t>
      </w:r>
      <w:r w:rsidRPr="00EA7CC2">
        <w:rPr>
          <w:rFonts w:hint="cs"/>
          <w:b/>
          <w:bCs/>
          <w:rtl/>
        </w:rPr>
        <w:t xml:space="preserve"> אודות </w:t>
      </w:r>
      <w:r w:rsidR="00D626A9" w:rsidRPr="00EA7CC2">
        <w:rPr>
          <w:rFonts w:hint="cs"/>
          <w:b/>
          <w:bCs/>
          <w:rtl/>
        </w:rPr>
        <w:t xml:space="preserve">כביש הדמים במקטעים </w:t>
      </w:r>
      <w:r w:rsidRPr="00EA7CC2">
        <w:rPr>
          <w:rFonts w:hint="cs"/>
          <w:b/>
          <w:bCs/>
          <w:rtl/>
        </w:rPr>
        <w:t>שבין עפולה לגולני</w:t>
      </w:r>
      <w:r w:rsidR="00A03A83" w:rsidRPr="00EA7CC2">
        <w:rPr>
          <w:rFonts w:hint="cs"/>
          <w:b/>
          <w:bCs/>
          <w:rtl/>
        </w:rPr>
        <w:t>:</w:t>
      </w:r>
    </w:p>
    <w:p w14:paraId="7FA5A7DC" w14:textId="711C58C4" w:rsidR="00EA7CC2" w:rsidRDefault="00EA7CC2" w:rsidP="00A03A83">
      <w:pPr>
        <w:spacing w:line="360" w:lineRule="auto"/>
        <w:rPr>
          <w:rtl/>
        </w:rPr>
      </w:pPr>
      <w:r>
        <w:rPr>
          <w:rFonts w:hint="cs"/>
          <w:rtl/>
        </w:rPr>
        <w:t xml:space="preserve">ע"פ נתוני הלמ"ס </w:t>
      </w:r>
      <w:r w:rsidR="00A03A83">
        <w:rPr>
          <w:rFonts w:hint="cs"/>
          <w:rtl/>
        </w:rPr>
        <w:t>החל משנת 2003</w:t>
      </w:r>
      <w:r w:rsidR="00D626A9">
        <w:rPr>
          <w:rFonts w:hint="cs"/>
          <w:rtl/>
        </w:rPr>
        <w:t xml:space="preserve"> גבה משנת 2003 את חייהם של </w:t>
      </w:r>
      <w:r w:rsidR="00A03A83">
        <w:rPr>
          <w:rFonts w:hint="cs"/>
          <w:rtl/>
        </w:rPr>
        <w:t>52</w:t>
      </w:r>
      <w:r w:rsidR="00D626A9">
        <w:rPr>
          <w:rFonts w:hint="cs"/>
          <w:rtl/>
        </w:rPr>
        <w:t xml:space="preserve"> בני אדם עם למעלה מ-</w:t>
      </w:r>
      <w:r w:rsidR="00A03A83">
        <w:rPr>
          <w:rFonts w:hint="cs"/>
          <w:rtl/>
        </w:rPr>
        <w:t>751</w:t>
      </w:r>
      <w:r w:rsidR="00D626A9">
        <w:rPr>
          <w:rFonts w:hint="cs"/>
          <w:rtl/>
        </w:rPr>
        <w:t xml:space="preserve"> תאונות (מתוכן 4</w:t>
      </w:r>
      <w:r>
        <w:rPr>
          <w:rFonts w:hint="cs"/>
          <w:rtl/>
        </w:rPr>
        <w:t>7</w:t>
      </w:r>
      <w:r w:rsidR="00D626A9">
        <w:rPr>
          <w:rFonts w:hint="cs"/>
          <w:rtl/>
        </w:rPr>
        <w:t xml:space="preserve"> קטלניות ועוד </w:t>
      </w:r>
      <w:r>
        <w:rPr>
          <w:rFonts w:hint="cs"/>
          <w:rtl/>
        </w:rPr>
        <w:t>105</w:t>
      </w:r>
      <w:r w:rsidR="00D626A9">
        <w:rPr>
          <w:rFonts w:hint="cs"/>
          <w:rtl/>
        </w:rPr>
        <w:t xml:space="preserve"> קשות)</w:t>
      </w:r>
      <w:r>
        <w:rPr>
          <w:rFonts w:hint="cs"/>
          <w:rtl/>
        </w:rPr>
        <w:t xml:space="preserve"> ו-2291 נפגעים.</w:t>
      </w:r>
      <w:r w:rsidR="00BC05E7">
        <w:rPr>
          <w:rFonts w:hint="cs"/>
          <w:rtl/>
        </w:rPr>
        <w:t xml:space="preserve"> </w:t>
      </w:r>
    </w:p>
    <w:p w14:paraId="469B447F" w14:textId="77777777" w:rsidR="00EA7CC2" w:rsidRDefault="00D626A9" w:rsidP="00A03A83">
      <w:pPr>
        <w:spacing w:line="360" w:lineRule="auto"/>
        <w:rPr>
          <w:rtl/>
        </w:rPr>
      </w:pPr>
      <w:r>
        <w:rPr>
          <w:rFonts w:hint="cs"/>
          <w:rtl/>
        </w:rPr>
        <w:t xml:space="preserve">המרחב </w:t>
      </w:r>
      <w:r w:rsidR="00EA7CC2">
        <w:rPr>
          <w:rFonts w:hint="cs"/>
          <w:rtl/>
        </w:rPr>
        <w:t>עצמו</w:t>
      </w:r>
      <w:r>
        <w:rPr>
          <w:rFonts w:hint="cs"/>
          <w:rtl/>
        </w:rPr>
        <w:t xml:space="preserve"> מ</w:t>
      </w:r>
      <w:r w:rsidR="009F7FFB">
        <w:rPr>
          <w:rFonts w:hint="cs"/>
          <w:rtl/>
        </w:rPr>
        <w:t>תאפיין</w:t>
      </w:r>
      <w:r>
        <w:rPr>
          <w:rFonts w:hint="cs"/>
          <w:rtl/>
        </w:rPr>
        <w:t xml:space="preserve"> בתנועה רבה של כלים חקלאיים כבדים ומשאיות רבות אשר משמשות כאחד ממקורות ההכנסה של תושבי היישובים הערביים באזור שה</w:t>
      </w:r>
      <w:r w:rsidR="009F7FFB">
        <w:rPr>
          <w:rFonts w:hint="cs"/>
          <w:rtl/>
        </w:rPr>
        <w:t>י</w:t>
      </w:r>
      <w:r>
        <w:rPr>
          <w:rFonts w:hint="cs"/>
          <w:rtl/>
        </w:rPr>
        <w:t>נם נהגים מקצועיים</w:t>
      </w:r>
      <w:r w:rsidR="00EA7CC2">
        <w:rPr>
          <w:rFonts w:hint="cs"/>
          <w:rtl/>
        </w:rPr>
        <w:t xml:space="preserve"> (ניכר לעין ביישובים עצמם, ישנו עומס רב של חניית משאיות).</w:t>
      </w:r>
    </w:p>
    <w:p w14:paraId="009C6EBA" w14:textId="77777777" w:rsidR="00EA7CC2" w:rsidRDefault="00D626A9" w:rsidP="00A03A83">
      <w:pPr>
        <w:spacing w:line="360" w:lineRule="auto"/>
        <w:rPr>
          <w:rtl/>
        </w:rPr>
      </w:pPr>
      <w:r>
        <w:rPr>
          <w:rFonts w:hint="cs"/>
          <w:rtl/>
        </w:rPr>
        <w:t xml:space="preserve">בנוסף באזור ישנם מספר בסיסי אחסנה גדולים של צה"ל אשר מוסיפים על תנועת הרכבים הכבדים על ציר התנועה בכביש 65 עם נתיב נסיעה 1 לכל כיוון. </w:t>
      </w:r>
    </w:p>
    <w:p w14:paraId="10DD232E" w14:textId="5D1CDFFB" w:rsidR="00D626A9" w:rsidRDefault="009F7FFB" w:rsidP="00EA7CC2">
      <w:pPr>
        <w:spacing w:line="360" w:lineRule="auto"/>
        <w:rPr>
          <w:rtl/>
        </w:rPr>
      </w:pPr>
      <w:r>
        <w:rPr>
          <w:rFonts w:hint="cs"/>
          <w:rtl/>
        </w:rPr>
        <w:t>נתון בולט נוסף המאפיין אזורים מסוימים בכביש הוא</w:t>
      </w:r>
      <w:r w:rsidR="00D626A9">
        <w:rPr>
          <w:rFonts w:hint="cs"/>
          <w:rtl/>
        </w:rPr>
        <w:t xml:space="preserve"> נפחי התנועה העצומים בין קטע הכביש עפולה כפר תבור אשר מכיל ביום תנועה ממוצעת של כמעט 30,000 כלי רכב בנתיב אחד לכל כיוון וזאת אל מול קטעים אחרים במרחב דוגמת מגידו </w:t>
      </w:r>
      <w:r w:rsidR="00D626A9">
        <w:rPr>
          <w:rtl/>
        </w:rPr>
        <w:t>–</w:t>
      </w:r>
      <w:r w:rsidR="00D626A9">
        <w:rPr>
          <w:rFonts w:hint="cs"/>
          <w:rtl/>
        </w:rPr>
        <w:t xml:space="preserve"> תענכים או גולני עילבון אשר מכילים נפח תנועה ממוצע ביום של 20,000 כלי רכב וזאת עם 2 נתיבים לכל כיוון הכוללים גדר הפרדה</w:t>
      </w:r>
      <w:r w:rsidR="00EA7CC2">
        <w:rPr>
          <w:rFonts w:hint="cs"/>
          <w:rtl/>
        </w:rPr>
        <w:t>, שוליים רחבים ובטוחים</w:t>
      </w:r>
      <w:r w:rsidR="00D626A9">
        <w:rPr>
          <w:rFonts w:hint="cs"/>
          <w:rtl/>
        </w:rPr>
        <w:t xml:space="preserve"> ואכיפה משמעותית של משטרת התנועה במרחב.</w:t>
      </w:r>
      <w:r>
        <w:rPr>
          <w:rFonts w:hint="cs"/>
          <w:rtl/>
        </w:rPr>
        <w:t xml:space="preserve"> </w:t>
      </w:r>
    </w:p>
    <w:p w14:paraId="37C97EBE" w14:textId="54737997" w:rsidR="00EA7CC2" w:rsidRDefault="00EA7CC2" w:rsidP="00EA7CC2">
      <w:pPr>
        <w:spacing w:line="360" w:lineRule="auto"/>
        <w:rPr>
          <w:rtl/>
        </w:rPr>
      </w:pPr>
      <w:r>
        <w:rPr>
          <w:rFonts w:hint="cs"/>
          <w:rtl/>
        </w:rPr>
        <w:t>לוח זמנים מוערך:</w:t>
      </w:r>
    </w:p>
    <w:p w14:paraId="6D0C8605" w14:textId="15A118E8" w:rsidR="00EA7CC2" w:rsidRDefault="00EA7CC2" w:rsidP="00EA7CC2">
      <w:pPr>
        <w:spacing w:line="360" w:lineRule="auto"/>
        <w:rPr>
          <w:rtl/>
        </w:rPr>
      </w:pPr>
      <w:r>
        <w:rPr>
          <w:rFonts w:hint="cs"/>
          <w:rtl/>
        </w:rPr>
        <w:t>18:00 הגעה והתכנסות</w:t>
      </w:r>
      <w:r w:rsidR="001E3EE1">
        <w:rPr>
          <w:rFonts w:hint="cs"/>
          <w:rtl/>
        </w:rPr>
        <w:t>.</w:t>
      </w:r>
    </w:p>
    <w:p w14:paraId="27CA8240" w14:textId="684B050A" w:rsidR="00EA7CC2" w:rsidRDefault="00EA7CC2" w:rsidP="00EA7CC2">
      <w:pPr>
        <w:spacing w:line="360" w:lineRule="auto"/>
        <w:rPr>
          <w:rtl/>
        </w:rPr>
      </w:pPr>
      <w:r>
        <w:rPr>
          <w:rFonts w:hint="cs"/>
          <w:rtl/>
        </w:rPr>
        <w:t>18:30 נאומי מכובדים (ניצן פלג, ראשי רשויות נוספים ונכבדים נוספים במקום)</w:t>
      </w:r>
      <w:r w:rsidR="001E3EE1">
        <w:rPr>
          <w:rFonts w:hint="cs"/>
          <w:rtl/>
        </w:rPr>
        <w:t>.</w:t>
      </w:r>
    </w:p>
    <w:p w14:paraId="79BFDAD9" w14:textId="030169F8" w:rsidR="001E3EE1" w:rsidRDefault="001E3EE1" w:rsidP="00EA7CC2">
      <w:pPr>
        <w:spacing w:line="360" w:lineRule="auto"/>
        <w:rPr>
          <w:rFonts w:hint="cs"/>
          <w:rtl/>
        </w:rPr>
      </w:pPr>
      <w:r>
        <w:rPr>
          <w:rFonts w:hint="cs"/>
          <w:rtl/>
        </w:rPr>
        <w:t>19:30 סיום.</w:t>
      </w:r>
    </w:p>
    <w:p w14:paraId="0E29762F" w14:textId="1BB77BCF" w:rsidR="00D626A9" w:rsidRDefault="00D626A9" w:rsidP="00EA7CC2">
      <w:pPr>
        <w:rPr>
          <w:rtl/>
        </w:rPr>
      </w:pPr>
      <w:r>
        <w:rPr>
          <w:rFonts w:hint="cs"/>
          <w:rtl/>
        </w:rPr>
        <w:t>לפרטים נוספים:</w:t>
      </w:r>
      <w:r>
        <w:rPr>
          <w:rFonts w:hint="cs"/>
        </w:rPr>
        <w:t xml:space="preserve"> </w:t>
      </w:r>
      <w:r>
        <w:rPr>
          <w:rFonts w:hint="cs"/>
          <w:rtl/>
        </w:rPr>
        <w:t xml:space="preserve">רון תירוש, דובר הגליל התחתון 054-6349311 </w:t>
      </w:r>
    </w:p>
    <w:p w14:paraId="69157A1B" w14:textId="57837BEF" w:rsidR="00F85CD2" w:rsidRDefault="00F85CD2" w:rsidP="00EA7CC2">
      <w:pPr>
        <w:rPr>
          <w:rtl/>
        </w:rPr>
      </w:pPr>
    </w:p>
    <w:p w14:paraId="6A366294" w14:textId="4370B10A" w:rsidR="00F85CD2" w:rsidRDefault="00F85CD2" w:rsidP="00EA7CC2">
      <w:pPr>
        <w:rPr>
          <w:rtl/>
        </w:rPr>
      </w:pPr>
    </w:p>
    <w:p w14:paraId="635D43F3" w14:textId="0E36D012" w:rsidR="001E3EE1" w:rsidRDefault="001E3EE1" w:rsidP="00EA7CC2">
      <w:r>
        <w:rPr>
          <w:rFonts w:hint="cs"/>
          <w:noProof/>
        </w:rPr>
        <w:drawing>
          <wp:anchor distT="0" distB="0" distL="114300" distR="114300" simplePos="0" relativeHeight="251660288" behindDoc="0" locked="0" layoutInCell="1" allowOverlap="1" wp14:anchorId="665DD0CB" wp14:editId="32C5C70D">
            <wp:simplePos x="0" y="0"/>
            <wp:positionH relativeFrom="margin">
              <wp:posOffset>2350135</wp:posOffset>
            </wp:positionH>
            <wp:positionV relativeFrom="paragraph">
              <wp:posOffset>-687070</wp:posOffset>
            </wp:positionV>
            <wp:extent cx="561975" cy="561975"/>
            <wp:effectExtent l="0" t="0" r="9525" b="9525"/>
            <wp:wrapNone/>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9748BEA" w14:textId="77777777" w:rsidR="001E3EE1" w:rsidRDefault="001E3EE1" w:rsidP="00EA7CC2"/>
    <w:p w14:paraId="5544AE57" w14:textId="4541F3E7" w:rsidR="00F85CD2" w:rsidRDefault="00F85CD2" w:rsidP="00EA7CC2">
      <w:pPr>
        <w:rPr>
          <w:rtl/>
        </w:rPr>
      </w:pPr>
    </w:p>
    <w:p w14:paraId="43CB0566" w14:textId="5E9AE941" w:rsidR="00F85CD2" w:rsidRDefault="00F85CD2" w:rsidP="00EA7CC2">
      <w:r>
        <w:rPr>
          <w:noProof/>
        </w:rPr>
        <w:drawing>
          <wp:inline distT="0" distB="0" distL="0" distR="0" wp14:anchorId="77F33C39" wp14:editId="495A6033">
            <wp:extent cx="5267325" cy="5267325"/>
            <wp:effectExtent l="0" t="0" r="9525" b="952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67325" cy="5267325"/>
                    </a:xfrm>
                    <a:prstGeom prst="rect">
                      <a:avLst/>
                    </a:prstGeom>
                    <a:noFill/>
                    <a:ln>
                      <a:noFill/>
                    </a:ln>
                  </pic:spPr>
                </pic:pic>
              </a:graphicData>
            </a:graphic>
          </wp:inline>
        </w:drawing>
      </w:r>
    </w:p>
    <w:sectPr w:rsidR="00F85CD2" w:rsidSect="000C2E3D">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6A9"/>
    <w:rsid w:val="000C2E3D"/>
    <w:rsid w:val="001E3EE1"/>
    <w:rsid w:val="0056028D"/>
    <w:rsid w:val="009F7FFB"/>
    <w:rsid w:val="00A03A83"/>
    <w:rsid w:val="00BC05E7"/>
    <w:rsid w:val="00D626A9"/>
    <w:rsid w:val="00DB481A"/>
    <w:rsid w:val="00EA7CC2"/>
    <w:rsid w:val="00F241A0"/>
    <w:rsid w:val="00F85CD2"/>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D4BA2"/>
  <w15:chartTrackingRefBased/>
  <w15:docId w15:val="{BC07D2FE-8706-4CB9-A5E5-E0E453E28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unhideWhenUsed/>
    <w:rsid w:val="00D626A9"/>
    <w:rPr>
      <w:color w:val="0563C1" w:themeColor="hyperlink"/>
      <w:u w:val="single"/>
    </w:rPr>
  </w:style>
  <w:style w:type="character" w:styleId="FollowedHyperlink">
    <w:name w:val="FollowedHyperlink"/>
    <w:basedOn w:val="a0"/>
    <w:uiPriority w:val="99"/>
    <w:semiHidden/>
    <w:unhideWhenUsed/>
    <w:rsid w:val="00F241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326</Words>
  <Characters>1632</Characters>
  <Application>Microsoft Office Word</Application>
  <DocSecurity>0</DocSecurity>
  <Lines>13</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רון תירוש</dc:creator>
  <cp:keywords/>
  <dc:description/>
  <cp:lastModifiedBy>רון תירוש</cp:lastModifiedBy>
  <cp:revision>3</cp:revision>
  <dcterms:created xsi:type="dcterms:W3CDTF">2021-08-24T11:19:00Z</dcterms:created>
  <dcterms:modified xsi:type="dcterms:W3CDTF">2021-08-24T11:22:00Z</dcterms:modified>
</cp:coreProperties>
</file>