
<file path=[Content_Types].xml><?xml version="1.0" encoding="utf-8"?>
<Types xmlns="http://schemas.openxmlformats.org/package/2006/content-types">
  <Default Extension="emf" ContentType="image/x-emf"/>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9F6063" w14:textId="77777777" w:rsidR="004A5172" w:rsidRPr="004A5172" w:rsidRDefault="004A5172" w:rsidP="004A5172">
      <w:pPr>
        <w:spacing w:after="0" w:line="240" w:lineRule="auto"/>
        <w:jc w:val="both"/>
        <w:rPr>
          <w:rFonts w:ascii="David" w:eastAsia="MS Mincho" w:hAnsi="David" w:cs="David" w:hint="cs"/>
          <w:sz w:val="28"/>
          <w:szCs w:val="28"/>
          <w:rtl/>
          <w:lang w:eastAsia="zh-CN"/>
        </w:rPr>
      </w:pPr>
      <w:bookmarkStart w:id="0" w:name="_PictureBullets"/>
      <w:bookmarkStart w:id="1" w:name="bw-container"/>
      <w:bookmarkStart w:id="2" w:name="bw-main"/>
      <w:bookmarkEnd w:id="0"/>
    </w:p>
    <w:bookmarkEnd w:id="1"/>
    <w:bookmarkEnd w:id="2"/>
    <w:p w14:paraId="5041A682" w14:textId="20F33252" w:rsidR="004A5172" w:rsidRPr="004A5172" w:rsidRDefault="00DA7EF3" w:rsidP="00DA7EF3">
      <w:pPr>
        <w:spacing w:after="0" w:line="240" w:lineRule="auto"/>
        <w:jc w:val="center"/>
        <w:rPr>
          <w:rFonts w:ascii="David" w:eastAsia="Aptos" w:hAnsi="David" w:cs="David"/>
          <w:b/>
          <w:bCs/>
          <w:kern w:val="2"/>
          <w:sz w:val="32"/>
          <w:szCs w:val="32"/>
          <w:u w:val="single"/>
          <w:lang w:val="en-CA"/>
        </w:rPr>
      </w:pPr>
      <w:r>
        <w:rPr>
          <w:rFonts w:ascii="David" w:eastAsia="Aptos" w:hAnsi="David" w:cs="David" w:hint="cs"/>
          <w:b/>
          <w:bCs/>
          <w:kern w:val="2"/>
          <w:sz w:val="32"/>
          <w:szCs w:val="32"/>
          <w:u w:val="single"/>
          <w:rtl/>
        </w:rPr>
        <w:t>המועד</w:t>
      </w:r>
      <w:r w:rsidR="004A5172" w:rsidRPr="004A5172">
        <w:rPr>
          <w:rFonts w:ascii="David" w:eastAsia="Aptos" w:hAnsi="David" w:cs="David"/>
          <w:b/>
          <w:bCs/>
          <w:kern w:val="2"/>
          <w:sz w:val="32"/>
          <w:szCs w:val="32"/>
          <w:u w:val="single"/>
          <w:rtl/>
          <w:lang w:bidi="ar-SA"/>
        </w:rPr>
        <w:t xml:space="preserve"> </w:t>
      </w:r>
      <w:r>
        <w:rPr>
          <w:rFonts w:ascii="David" w:eastAsia="Aptos" w:hAnsi="David" w:cs="David" w:hint="cs"/>
          <w:b/>
          <w:bCs/>
          <w:kern w:val="2"/>
          <w:sz w:val="32"/>
          <w:szCs w:val="32"/>
          <w:u w:val="single"/>
          <w:rtl/>
        </w:rPr>
        <w:t>ה</w:t>
      </w:r>
      <w:proofErr w:type="spellStart"/>
      <w:r w:rsidR="004A5172" w:rsidRPr="004A5172">
        <w:rPr>
          <w:rFonts w:ascii="David" w:eastAsia="Aptos" w:hAnsi="David" w:cs="David"/>
          <w:b/>
          <w:bCs/>
          <w:kern w:val="2"/>
          <w:sz w:val="32"/>
          <w:szCs w:val="32"/>
          <w:u w:val="single"/>
          <w:rtl/>
          <w:lang w:bidi="ar-SA"/>
        </w:rPr>
        <w:t>אחרון</w:t>
      </w:r>
      <w:proofErr w:type="spellEnd"/>
      <w:r w:rsidR="004A5172" w:rsidRPr="004A5172">
        <w:rPr>
          <w:rFonts w:ascii="David" w:eastAsia="Aptos" w:hAnsi="David" w:cs="David"/>
          <w:b/>
          <w:bCs/>
          <w:kern w:val="2"/>
          <w:sz w:val="32"/>
          <w:szCs w:val="32"/>
          <w:u w:val="single"/>
          <w:rtl/>
          <w:lang w:bidi="ar-SA"/>
        </w:rPr>
        <w:t xml:space="preserve"> </w:t>
      </w:r>
      <w:r w:rsidR="004A5172" w:rsidRPr="004A5172">
        <w:rPr>
          <w:rFonts w:ascii="David" w:eastAsia="Aptos" w:hAnsi="David" w:cs="David" w:hint="cs"/>
          <w:b/>
          <w:bCs/>
          <w:kern w:val="2"/>
          <w:sz w:val="32"/>
          <w:szCs w:val="32"/>
          <w:u w:val="single"/>
          <w:rtl/>
        </w:rPr>
        <w:t>לתביעה נגד</w:t>
      </w:r>
      <w:r w:rsidR="004A5172" w:rsidRPr="004A5172">
        <w:rPr>
          <w:rFonts w:ascii="David" w:eastAsia="Aptos" w:hAnsi="David" w:cs="David"/>
          <w:b/>
          <w:bCs/>
          <w:kern w:val="2"/>
          <w:sz w:val="32"/>
          <w:szCs w:val="32"/>
          <w:u w:val="single"/>
          <w:rtl/>
          <w:lang w:bidi="ar-SA"/>
        </w:rPr>
        <w:t xml:space="preserve"> </w:t>
      </w:r>
      <w:r w:rsidRPr="00DA7EF3">
        <w:rPr>
          <w:rFonts w:ascii="David" w:eastAsia="Aptos" w:hAnsi="David" w:cs="David"/>
          <w:b/>
          <w:bCs/>
          <w:kern w:val="2"/>
          <w:sz w:val="32"/>
          <w:szCs w:val="32"/>
          <w:u w:val="single"/>
          <w:lang w:val="en-CA" w:bidi="ar-SA"/>
        </w:rPr>
        <w:t>CIVI</w:t>
      </w:r>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רוזן</w:t>
      </w:r>
      <w:proofErr w:type="spellEnd"/>
      <w:r w:rsidR="004A5172" w:rsidRPr="004A5172">
        <w:rPr>
          <w:rFonts w:ascii="David" w:eastAsia="Aptos" w:hAnsi="David" w:cs="David"/>
          <w:b/>
          <w:bCs/>
          <w:kern w:val="2"/>
          <w:sz w:val="32"/>
          <w:szCs w:val="32"/>
          <w:u w:val="single"/>
          <w:rtl/>
          <w:lang w:bidi="ar-SA"/>
        </w:rPr>
        <w:t xml:space="preserve">, </w:t>
      </w:r>
      <w:r>
        <w:rPr>
          <w:rFonts w:ascii="David" w:eastAsia="Aptos" w:hAnsi="David" w:cs="David" w:hint="cs"/>
          <w:b/>
          <w:bCs/>
          <w:kern w:val="2"/>
          <w:sz w:val="32"/>
          <w:szCs w:val="32"/>
          <w:u w:val="single"/>
          <w:rtl/>
        </w:rPr>
        <w:t>משרד עורכי דין מוביל</w:t>
      </w:r>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מעודד</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את</w:t>
      </w:r>
      <w:proofErr w:type="spellEnd"/>
      <w:r w:rsidR="004A5172" w:rsidRPr="004A5172">
        <w:rPr>
          <w:rFonts w:ascii="David" w:eastAsia="Aptos" w:hAnsi="David" w:cs="David" w:hint="cs"/>
          <w:b/>
          <w:bCs/>
          <w:kern w:val="2"/>
          <w:sz w:val="32"/>
          <w:szCs w:val="32"/>
          <w:u w:val="single"/>
          <w:rtl/>
        </w:rPr>
        <w:t xml:space="preserve"> המשקיעים ב-</w:t>
      </w:r>
      <w:r w:rsidR="004A5172" w:rsidRPr="004A5172">
        <w:rPr>
          <w:rFonts w:ascii="David" w:eastAsia="Aptos" w:hAnsi="David" w:cs="David"/>
          <w:b/>
          <w:bCs/>
          <w:kern w:val="2"/>
          <w:sz w:val="32"/>
          <w:szCs w:val="32"/>
          <w:u w:val="single"/>
          <w:rtl/>
          <w:lang w:bidi="ar-SA"/>
        </w:rPr>
        <w:t xml:space="preserve"> </w:t>
      </w:r>
      <w:r w:rsidRPr="00DA7EF3">
        <w:rPr>
          <w:rFonts w:ascii="David" w:eastAsia="Aptos" w:hAnsi="David" w:cs="David"/>
          <w:b/>
          <w:bCs/>
          <w:kern w:val="2"/>
          <w:sz w:val="32"/>
          <w:szCs w:val="32"/>
          <w:u w:val="single"/>
          <w:lang w:val="en-CA" w:bidi="ar-SA"/>
        </w:rPr>
        <w:t xml:space="preserve">Civitas Resources, Inc. </w:t>
      </w:r>
      <w:r>
        <w:rPr>
          <w:rFonts w:ascii="David" w:eastAsia="Aptos" w:hAnsi="David" w:cs="David" w:hint="cs"/>
          <w:b/>
          <w:bCs/>
          <w:kern w:val="2"/>
          <w:sz w:val="32"/>
          <w:szCs w:val="32"/>
          <w:u w:val="single"/>
          <w:rtl/>
          <w:lang w:val="en-CA"/>
        </w:rPr>
        <w:t xml:space="preserve"> </w:t>
      </w:r>
      <w:r w:rsidR="004A5172" w:rsidRPr="004A5172">
        <w:rPr>
          <w:rFonts w:ascii="David" w:eastAsia="Aptos" w:hAnsi="David" w:cs="David" w:hint="cs"/>
          <w:b/>
          <w:bCs/>
          <w:kern w:val="2"/>
          <w:sz w:val="32"/>
          <w:szCs w:val="32"/>
          <w:u w:val="single"/>
          <w:rtl/>
        </w:rPr>
        <w:t xml:space="preserve">עם הפסדים של יותר מ- 100 אלף דולר, להבטיח </w:t>
      </w:r>
      <w:proofErr w:type="spellStart"/>
      <w:r w:rsidR="004A5172" w:rsidRPr="004A5172">
        <w:rPr>
          <w:rFonts w:ascii="David" w:eastAsia="Aptos" w:hAnsi="David" w:cs="David"/>
          <w:b/>
          <w:bCs/>
          <w:kern w:val="2"/>
          <w:sz w:val="32"/>
          <w:szCs w:val="32"/>
          <w:u w:val="single"/>
          <w:rtl/>
          <w:lang w:bidi="ar-SA"/>
        </w:rPr>
        <w:t>ייעוץ</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לפני</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המועד</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האחרון</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החשוב</w:t>
      </w:r>
      <w:proofErr w:type="spellEnd"/>
      <w:r w:rsidR="004A5172" w:rsidRPr="004A5172">
        <w:rPr>
          <w:rFonts w:ascii="David" w:eastAsia="Aptos" w:hAnsi="David" w:cs="David" w:hint="cs"/>
          <w:b/>
          <w:bCs/>
          <w:kern w:val="2"/>
          <w:sz w:val="32"/>
          <w:szCs w:val="32"/>
          <w:u w:val="single"/>
          <w:rtl/>
        </w:rPr>
        <w:t xml:space="preserve"> של </w:t>
      </w:r>
      <w:r>
        <w:rPr>
          <w:rFonts w:ascii="David" w:eastAsia="Aptos" w:hAnsi="David" w:cs="David" w:hint="cs"/>
          <w:b/>
          <w:bCs/>
          <w:kern w:val="2"/>
          <w:sz w:val="32"/>
          <w:szCs w:val="32"/>
          <w:u w:val="single"/>
          <w:rtl/>
        </w:rPr>
        <w:t>;</w:t>
      </w:r>
      <w:r w:rsidR="004A5172" w:rsidRPr="004A5172">
        <w:rPr>
          <w:rFonts w:ascii="David" w:eastAsia="Aptos" w:hAnsi="David" w:cs="David" w:hint="cs"/>
          <w:b/>
          <w:bCs/>
          <w:kern w:val="2"/>
          <w:sz w:val="32"/>
          <w:szCs w:val="32"/>
          <w:u w:val="single"/>
          <w:rtl/>
        </w:rPr>
        <w:t xml:space="preserve"> ביולי</w:t>
      </w:r>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בתביעה</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ייצוגית</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בניירות</w:t>
      </w:r>
      <w:proofErr w:type="spellEnd"/>
      <w:r w:rsidR="004A5172" w:rsidRPr="004A5172">
        <w:rPr>
          <w:rFonts w:ascii="David" w:eastAsia="Aptos" w:hAnsi="David" w:cs="David"/>
          <w:b/>
          <w:bCs/>
          <w:kern w:val="2"/>
          <w:sz w:val="32"/>
          <w:szCs w:val="32"/>
          <w:u w:val="single"/>
          <w:rtl/>
          <w:lang w:bidi="ar-SA"/>
        </w:rPr>
        <w:t xml:space="preserve"> </w:t>
      </w:r>
      <w:proofErr w:type="spellStart"/>
      <w:r w:rsidR="004A5172" w:rsidRPr="004A5172">
        <w:rPr>
          <w:rFonts w:ascii="David" w:eastAsia="Aptos" w:hAnsi="David" w:cs="David"/>
          <w:b/>
          <w:bCs/>
          <w:kern w:val="2"/>
          <w:sz w:val="32"/>
          <w:szCs w:val="32"/>
          <w:u w:val="single"/>
          <w:rtl/>
          <w:lang w:bidi="ar-SA"/>
        </w:rPr>
        <w:t>ערך</w:t>
      </w:r>
      <w:proofErr w:type="spellEnd"/>
      <w:r w:rsidR="004A5172" w:rsidRPr="004A5172">
        <w:rPr>
          <w:rFonts w:ascii="David" w:eastAsia="Aptos" w:hAnsi="David" w:cs="David"/>
          <w:b/>
          <w:bCs/>
          <w:kern w:val="2"/>
          <w:sz w:val="32"/>
          <w:szCs w:val="32"/>
          <w:u w:val="single"/>
          <w:rtl/>
          <w:lang w:bidi="ar-SA"/>
        </w:rPr>
        <w:t xml:space="preserve"> - </w:t>
      </w:r>
      <w:r w:rsidRPr="00DA7EF3">
        <w:rPr>
          <w:rFonts w:ascii="David" w:eastAsia="Aptos" w:hAnsi="David" w:cs="David"/>
          <w:b/>
          <w:bCs/>
          <w:kern w:val="2"/>
          <w:sz w:val="32"/>
          <w:szCs w:val="32"/>
          <w:u w:val="single"/>
          <w:lang w:val="en-CA" w:bidi="ar-SA"/>
        </w:rPr>
        <w:t>CIVI</w:t>
      </w:r>
    </w:p>
    <w:p w14:paraId="019D9C7A" w14:textId="77777777" w:rsidR="004A5172" w:rsidRPr="004A5172" w:rsidRDefault="004A5172" w:rsidP="004A5172">
      <w:pPr>
        <w:spacing w:after="0" w:line="240" w:lineRule="auto"/>
        <w:jc w:val="center"/>
        <w:rPr>
          <w:rFonts w:ascii="David" w:eastAsia="Aptos" w:hAnsi="David" w:cs="David"/>
          <w:b/>
          <w:bCs/>
          <w:kern w:val="2"/>
          <w:sz w:val="32"/>
          <w:szCs w:val="32"/>
          <w:u w:val="single"/>
          <w:rtl/>
        </w:rPr>
      </w:pPr>
    </w:p>
    <w:p w14:paraId="1688A03B" w14:textId="77777777" w:rsidR="004A5172" w:rsidRPr="004A5172" w:rsidRDefault="004A5172" w:rsidP="004A5172">
      <w:pPr>
        <w:spacing w:after="0" w:line="240" w:lineRule="auto"/>
        <w:jc w:val="both"/>
        <w:rPr>
          <w:rFonts w:ascii="David" w:eastAsia="Times New Roman" w:hAnsi="David" w:cs="David"/>
          <w:sz w:val="28"/>
          <w:szCs w:val="28"/>
          <w:rtl/>
        </w:rPr>
      </w:pPr>
      <w:r w:rsidRPr="004A5172">
        <w:rPr>
          <w:rFonts w:ascii="David" w:eastAsia="Times New Roman" w:hAnsi="David" w:cs="David"/>
          <w:sz w:val="28"/>
          <w:szCs w:val="28"/>
          <w:rtl/>
        </w:rPr>
        <w:t>ניו יורק</w:t>
      </w:r>
      <w:r w:rsidRPr="004A5172">
        <w:rPr>
          <w:rFonts w:ascii="David" w:eastAsia="Times New Roman" w:hAnsi="David" w:cs="David" w:hint="cs"/>
          <w:sz w:val="28"/>
          <w:szCs w:val="28"/>
          <w:rtl/>
        </w:rPr>
        <w:t>, 29</w:t>
      </w:r>
      <w:r w:rsidRPr="004A5172">
        <w:rPr>
          <w:rFonts w:ascii="David" w:eastAsia="Times New Roman" w:hAnsi="David" w:cs="David"/>
          <w:sz w:val="28"/>
          <w:szCs w:val="28"/>
          <w:rtl/>
        </w:rPr>
        <w:t xml:space="preserve"> </w:t>
      </w:r>
      <w:r w:rsidRPr="004A5172">
        <w:rPr>
          <w:rFonts w:ascii="David" w:eastAsia="Times New Roman" w:hAnsi="David" w:cs="David" w:hint="cs"/>
          <w:sz w:val="28"/>
          <w:szCs w:val="28"/>
          <w:rtl/>
        </w:rPr>
        <w:t>ביוני</w:t>
      </w:r>
      <w:r w:rsidRPr="004A5172">
        <w:rPr>
          <w:rFonts w:ascii="David" w:eastAsia="Times New Roman" w:hAnsi="David" w:cs="David"/>
          <w:sz w:val="28"/>
          <w:szCs w:val="28"/>
          <w:rtl/>
        </w:rPr>
        <w:t xml:space="preserve"> </w:t>
      </w:r>
      <w:r w:rsidRPr="004A5172">
        <w:rPr>
          <w:rFonts w:ascii="David" w:eastAsia="Times New Roman" w:hAnsi="David" w:cs="David" w:hint="cs"/>
          <w:sz w:val="28"/>
          <w:szCs w:val="28"/>
          <w:rtl/>
        </w:rPr>
        <w:t>2025</w:t>
      </w:r>
      <w:r w:rsidRPr="004A5172">
        <w:rPr>
          <w:rFonts w:ascii="David" w:eastAsia="Times New Roman" w:hAnsi="David" w:cs="David"/>
          <w:sz w:val="28"/>
          <w:szCs w:val="28"/>
          <w:rtl/>
        </w:rPr>
        <w:t xml:space="preserve">, </w:t>
      </w:r>
      <w:r w:rsidRPr="004A5172">
        <w:rPr>
          <w:rFonts w:ascii="David" w:eastAsia="Times New Roman" w:hAnsi="David" w:cs="David"/>
          <w:sz w:val="28"/>
          <w:szCs w:val="28"/>
        </w:rPr>
        <w:t>(</w:t>
      </w:r>
      <w:bookmarkStart w:id="3" w:name="_Hlk57655387"/>
      <w:r w:rsidRPr="004A5172">
        <w:rPr>
          <w:rFonts w:ascii="David" w:eastAsia="Times New Roman" w:hAnsi="David" w:cs="David"/>
          <w:b/>
          <w:bCs/>
          <w:sz w:val="28"/>
          <w:szCs w:val="28"/>
        </w:rPr>
        <w:t>GLOBE NEWSWIRE</w:t>
      </w:r>
      <w:bookmarkEnd w:id="3"/>
      <w:r w:rsidRPr="004A5172">
        <w:rPr>
          <w:rFonts w:ascii="David" w:eastAsia="Times New Roman" w:hAnsi="David" w:cs="David"/>
          <w:sz w:val="28"/>
          <w:szCs w:val="28"/>
        </w:rPr>
        <w:t>)</w:t>
      </w:r>
      <w:r w:rsidRPr="004A5172">
        <w:rPr>
          <w:rFonts w:ascii="David" w:eastAsia="Times New Roman" w:hAnsi="David" w:cs="David"/>
          <w:sz w:val="28"/>
          <w:szCs w:val="28"/>
          <w:rtl/>
        </w:rPr>
        <w:t xml:space="preserve"> </w:t>
      </w:r>
      <w:r w:rsidRPr="004A5172">
        <w:rPr>
          <w:rFonts w:ascii="David" w:eastAsia="Times New Roman" w:hAnsi="David" w:cs="David" w:hint="cs"/>
          <w:sz w:val="28"/>
          <w:szCs w:val="28"/>
          <w:rtl/>
        </w:rPr>
        <w:t>:</w:t>
      </w:r>
    </w:p>
    <w:p w14:paraId="1277BBD9" w14:textId="77777777" w:rsidR="004A5172" w:rsidRPr="004A5172" w:rsidRDefault="004A5172" w:rsidP="004A5172">
      <w:pPr>
        <w:spacing w:after="0" w:line="240" w:lineRule="auto"/>
        <w:jc w:val="both"/>
        <w:rPr>
          <w:rFonts w:ascii="David" w:eastAsia="Times New Roman" w:hAnsi="David" w:cs="David"/>
          <w:sz w:val="28"/>
          <w:szCs w:val="28"/>
          <w:rtl/>
        </w:rPr>
      </w:pPr>
    </w:p>
    <w:p w14:paraId="166E2C98" w14:textId="442B09E1" w:rsidR="004A5172" w:rsidRPr="004A5172" w:rsidRDefault="004A5172" w:rsidP="00DA7EF3">
      <w:pPr>
        <w:spacing w:after="0" w:line="240" w:lineRule="auto"/>
        <w:jc w:val="both"/>
        <w:rPr>
          <w:rFonts w:ascii="David" w:eastAsia="Times New Roman" w:hAnsi="David" w:cs="David"/>
          <w:sz w:val="28"/>
          <w:szCs w:val="28"/>
          <w:rtl/>
        </w:rPr>
      </w:pPr>
      <w:r w:rsidRPr="004A5172">
        <w:rPr>
          <w:rFonts w:ascii="David" w:eastAsia="Times New Roman" w:hAnsi="David" w:cs="David"/>
          <w:b/>
          <w:bCs/>
          <w:sz w:val="28"/>
          <w:szCs w:val="28"/>
          <w:rtl/>
        </w:rPr>
        <w:t xml:space="preserve">מדוע: </w:t>
      </w:r>
      <w:r w:rsidRPr="004A5172">
        <w:rPr>
          <w:rFonts w:ascii="David" w:eastAsia="Times New Roman" w:hAnsi="David" w:cs="David"/>
          <w:sz w:val="28"/>
          <w:szCs w:val="28"/>
          <w:rtl/>
        </w:rPr>
        <w:t>משרד רוזן עורכי דין</w:t>
      </w:r>
      <w:r w:rsidRPr="004A5172">
        <w:rPr>
          <w:rFonts w:ascii="David" w:eastAsia="Times New Roman" w:hAnsi="David" w:cs="David" w:hint="cs"/>
          <w:sz w:val="28"/>
          <w:szCs w:val="28"/>
          <w:rtl/>
        </w:rPr>
        <w:t xml:space="preserve"> </w:t>
      </w:r>
      <w:r w:rsidRPr="004A5172">
        <w:rPr>
          <w:rFonts w:ascii="David" w:eastAsia="Times New Roman" w:hAnsi="David" w:cs="David"/>
          <w:sz w:val="28"/>
          <w:szCs w:val="28"/>
          <w:rtl/>
        </w:rPr>
        <w:t>(</w:t>
      </w:r>
      <w:r w:rsidRPr="004A5172">
        <w:rPr>
          <w:rFonts w:ascii="David" w:eastAsia="Times New Roman" w:hAnsi="David" w:cs="David"/>
          <w:color w:val="000000"/>
          <w:sz w:val="28"/>
          <w:szCs w:val="28"/>
        </w:rPr>
        <w:t>Rosen Law Firm</w:t>
      </w:r>
      <w:r w:rsidRPr="004A5172">
        <w:rPr>
          <w:rFonts w:ascii="David" w:eastAsia="Times New Roman" w:hAnsi="David" w:cs="David"/>
          <w:color w:val="000000"/>
          <w:sz w:val="28"/>
          <w:szCs w:val="28"/>
          <w:rtl/>
        </w:rPr>
        <w:t>)</w:t>
      </w:r>
      <w:r w:rsidRPr="004A5172">
        <w:rPr>
          <w:rFonts w:ascii="David" w:eastAsia="Times New Roman" w:hAnsi="David" w:cs="David"/>
          <w:sz w:val="28"/>
          <w:szCs w:val="28"/>
          <w:rtl/>
        </w:rPr>
        <w:t xml:space="preserve">, משרד עורכי דין בינלאומי העוסק בזכויות משקיעים, </w:t>
      </w:r>
      <w:r w:rsidRPr="004A5172">
        <w:rPr>
          <w:rFonts w:ascii="David" w:eastAsia="Times New Roman" w:hAnsi="David" w:cs="David" w:hint="cs"/>
          <w:sz w:val="28"/>
          <w:szCs w:val="28"/>
          <w:rtl/>
        </w:rPr>
        <w:t xml:space="preserve">מזכיר לרוכשים את ניירות הערך של </w:t>
      </w:r>
      <w:r w:rsidRPr="004A5172">
        <w:rPr>
          <w:rFonts w:ascii="Times New Roman" w:hAnsi="Times New Roman" w:cs="Times New Roman"/>
          <w:color w:val="000000"/>
          <w:sz w:val="28"/>
          <w:szCs w:val="28"/>
        </w:rPr>
        <w:t xml:space="preserve"> </w:t>
      </w:r>
      <w:r w:rsidR="00DA7EF3" w:rsidRPr="00DA7EF3">
        <w:rPr>
          <w:rFonts w:ascii="David" w:eastAsia="Aptos" w:hAnsi="David" w:cs="David"/>
          <w:kern w:val="2"/>
          <w:sz w:val="28"/>
          <w:szCs w:val="28"/>
          <w:lang w:val="en-CA" w:bidi="ar-SA"/>
        </w:rPr>
        <w:t xml:space="preserve">Civitas Resources, Inc. </w:t>
      </w:r>
      <w:r w:rsidRPr="004A5172">
        <w:rPr>
          <w:rFonts w:ascii="David" w:hAnsi="David" w:cs="David" w:hint="cs"/>
          <w:color w:val="000000"/>
          <w:sz w:val="28"/>
          <w:szCs w:val="28"/>
          <w:rtl/>
        </w:rPr>
        <w:t>(</w:t>
      </w:r>
      <w:r w:rsidR="00DA7EF3" w:rsidRPr="00DA7EF3">
        <w:rPr>
          <w:rFonts w:ascii="David" w:hAnsi="David" w:cs="David"/>
          <w:color w:val="000000"/>
          <w:sz w:val="28"/>
          <w:szCs w:val="28"/>
          <w:lang w:val="en-CA"/>
        </w:rPr>
        <w:t>NYSE: CIVI</w:t>
      </w:r>
      <w:r w:rsidRPr="004A5172">
        <w:rPr>
          <w:rFonts w:ascii="David" w:eastAsia="Times New Roman" w:hAnsi="David" w:cs="David"/>
          <w:sz w:val="28"/>
          <w:szCs w:val="28"/>
          <w:rtl/>
          <w:lang w:val="en-CA"/>
        </w:rPr>
        <w:t>)</w:t>
      </w:r>
      <w:r w:rsidRPr="004A5172">
        <w:rPr>
          <w:rFonts w:ascii="David" w:eastAsia="Times New Roman" w:hAnsi="David" w:cs="David" w:hint="cs"/>
          <w:sz w:val="28"/>
          <w:szCs w:val="28"/>
          <w:rtl/>
          <w:lang w:val="en-CA"/>
        </w:rPr>
        <w:t xml:space="preserve"> </w:t>
      </w:r>
      <w:r w:rsidRPr="004A5172">
        <w:rPr>
          <w:rFonts w:ascii="David" w:eastAsia="Times New Roman" w:hAnsi="David" w:cs="David" w:hint="cs"/>
          <w:sz w:val="28"/>
          <w:szCs w:val="28"/>
          <w:rtl/>
        </w:rPr>
        <w:t xml:space="preserve">בין התאריכים </w:t>
      </w:r>
      <w:r w:rsidR="00DA7EF3">
        <w:rPr>
          <w:rFonts w:ascii="David" w:eastAsia="Times New Roman" w:hAnsi="David" w:cs="David" w:hint="cs"/>
          <w:sz w:val="28"/>
          <w:szCs w:val="28"/>
          <w:rtl/>
        </w:rPr>
        <w:t>27</w:t>
      </w:r>
      <w:r w:rsidRPr="004A5172">
        <w:rPr>
          <w:rFonts w:ascii="David" w:eastAsia="Times New Roman" w:hAnsi="David" w:cs="David" w:hint="cs"/>
          <w:sz w:val="28"/>
          <w:szCs w:val="28"/>
          <w:rtl/>
        </w:rPr>
        <w:t xml:space="preserve"> </w:t>
      </w:r>
      <w:r w:rsidR="00DA7EF3">
        <w:rPr>
          <w:rFonts w:ascii="David" w:eastAsia="Times New Roman" w:hAnsi="David" w:cs="David" w:hint="cs"/>
          <w:sz w:val="28"/>
          <w:szCs w:val="28"/>
          <w:rtl/>
        </w:rPr>
        <w:t>בפברואר</w:t>
      </w:r>
      <w:r w:rsidRPr="004A5172">
        <w:rPr>
          <w:rFonts w:ascii="David" w:eastAsia="Times New Roman" w:hAnsi="David" w:cs="David" w:hint="cs"/>
          <w:sz w:val="28"/>
          <w:szCs w:val="28"/>
          <w:rtl/>
        </w:rPr>
        <w:t xml:space="preserve"> </w:t>
      </w:r>
      <w:r w:rsidR="00DA7EF3">
        <w:rPr>
          <w:rFonts w:ascii="David" w:eastAsia="Times New Roman" w:hAnsi="David" w:cs="David" w:hint="cs"/>
          <w:sz w:val="28"/>
          <w:szCs w:val="28"/>
          <w:rtl/>
        </w:rPr>
        <w:t>2024</w:t>
      </w:r>
      <w:r w:rsidRPr="004A5172">
        <w:rPr>
          <w:rFonts w:ascii="David" w:eastAsia="Times New Roman" w:hAnsi="David" w:cs="David" w:hint="cs"/>
          <w:sz w:val="28"/>
          <w:szCs w:val="28"/>
          <w:rtl/>
        </w:rPr>
        <w:t xml:space="preserve"> </w:t>
      </w:r>
      <w:r w:rsidRPr="004A5172">
        <w:rPr>
          <w:rFonts w:ascii="David" w:hAnsi="David" w:cs="David" w:hint="cs"/>
          <w:sz w:val="28"/>
          <w:szCs w:val="28"/>
          <w:rtl/>
        </w:rPr>
        <w:t xml:space="preserve">עד </w:t>
      </w:r>
      <w:r w:rsidR="00DA7EF3">
        <w:rPr>
          <w:rFonts w:ascii="David" w:hAnsi="David" w:cs="David" w:hint="cs"/>
          <w:sz w:val="28"/>
          <w:szCs w:val="28"/>
          <w:rtl/>
        </w:rPr>
        <w:t>24</w:t>
      </w:r>
      <w:r w:rsidRPr="004A5172">
        <w:rPr>
          <w:rFonts w:ascii="David" w:hAnsi="David" w:cs="David" w:hint="cs"/>
          <w:sz w:val="28"/>
          <w:szCs w:val="28"/>
          <w:rtl/>
        </w:rPr>
        <w:t xml:space="preserve"> </w:t>
      </w:r>
      <w:r w:rsidR="00DA7EF3">
        <w:rPr>
          <w:rFonts w:ascii="David" w:hAnsi="David" w:cs="David" w:hint="cs"/>
          <w:sz w:val="28"/>
          <w:szCs w:val="28"/>
          <w:rtl/>
        </w:rPr>
        <w:t>בפברואר</w:t>
      </w:r>
      <w:r w:rsidRPr="004A5172">
        <w:rPr>
          <w:rFonts w:ascii="David" w:hAnsi="David" w:cs="David" w:hint="cs"/>
          <w:sz w:val="28"/>
          <w:szCs w:val="28"/>
          <w:rtl/>
        </w:rPr>
        <w:t xml:space="preserve"> 2025, שני התאריכים כוללים ("התקופה הייצוגית"), את </w:t>
      </w:r>
      <w:r w:rsidRPr="004A5172">
        <w:rPr>
          <w:rFonts w:ascii="David" w:hAnsi="David" w:cs="David"/>
          <w:sz w:val="28"/>
          <w:szCs w:val="28"/>
          <w:rtl/>
        </w:rPr>
        <w:t>המועד האחרון החשוב של</w:t>
      </w:r>
      <w:r w:rsidRPr="004A5172">
        <w:rPr>
          <w:rFonts w:ascii="David" w:hAnsi="David" w:cs="David"/>
          <w:b/>
          <w:bCs/>
          <w:sz w:val="28"/>
          <w:szCs w:val="28"/>
          <w:rtl/>
        </w:rPr>
        <w:t xml:space="preserve"> </w:t>
      </w:r>
      <w:r w:rsidR="00DA7EF3">
        <w:rPr>
          <w:rFonts w:ascii="David" w:hAnsi="David" w:cs="David" w:hint="cs"/>
          <w:b/>
          <w:bCs/>
          <w:sz w:val="28"/>
          <w:szCs w:val="28"/>
          <w:rtl/>
        </w:rPr>
        <w:t>1</w:t>
      </w:r>
      <w:r w:rsidRPr="004A5172">
        <w:rPr>
          <w:rFonts w:ascii="David" w:hAnsi="David" w:cs="David"/>
          <w:b/>
          <w:bCs/>
          <w:sz w:val="28"/>
          <w:szCs w:val="28"/>
          <w:rtl/>
        </w:rPr>
        <w:t xml:space="preserve"> </w:t>
      </w:r>
      <w:r w:rsidRPr="004A5172">
        <w:rPr>
          <w:rFonts w:ascii="David" w:hAnsi="David" w:cs="David" w:hint="cs"/>
          <w:b/>
          <w:bCs/>
          <w:sz w:val="28"/>
          <w:szCs w:val="28"/>
          <w:rtl/>
        </w:rPr>
        <w:t>ביולי</w:t>
      </w:r>
      <w:r w:rsidRPr="004A5172">
        <w:rPr>
          <w:rFonts w:ascii="David" w:hAnsi="David" w:cs="David"/>
          <w:b/>
          <w:bCs/>
          <w:sz w:val="28"/>
          <w:szCs w:val="28"/>
          <w:rtl/>
        </w:rPr>
        <w:t xml:space="preserve"> </w:t>
      </w:r>
      <w:r w:rsidRPr="004A5172">
        <w:rPr>
          <w:rFonts w:ascii="David" w:hAnsi="David" w:cs="David" w:hint="cs"/>
          <w:b/>
          <w:bCs/>
          <w:sz w:val="28"/>
          <w:szCs w:val="28"/>
          <w:rtl/>
        </w:rPr>
        <w:t>2025</w:t>
      </w:r>
      <w:r w:rsidRPr="004A5172">
        <w:rPr>
          <w:rFonts w:ascii="David" w:hAnsi="David" w:cs="David"/>
          <w:b/>
          <w:bCs/>
          <w:i/>
          <w:iCs/>
          <w:sz w:val="28"/>
          <w:szCs w:val="28"/>
          <w:rtl/>
        </w:rPr>
        <w:t xml:space="preserve"> </w:t>
      </w:r>
      <w:r w:rsidRPr="004A5172">
        <w:rPr>
          <w:rFonts w:ascii="David" w:hAnsi="David" w:cs="David" w:hint="cs"/>
          <w:b/>
          <w:bCs/>
          <w:sz w:val="28"/>
          <w:szCs w:val="28"/>
          <w:rtl/>
        </w:rPr>
        <w:t xml:space="preserve">להגשת </w:t>
      </w:r>
      <w:r w:rsidRPr="004A5172">
        <w:rPr>
          <w:rFonts w:ascii="David" w:hAnsi="David" w:cs="David"/>
          <w:b/>
          <w:bCs/>
          <w:sz w:val="28"/>
          <w:szCs w:val="28"/>
          <w:rtl/>
        </w:rPr>
        <w:t>תביעה ייצוגית בניירות ערך</w:t>
      </w:r>
      <w:r w:rsidR="00DA7EF3">
        <w:rPr>
          <w:rFonts w:ascii="David" w:hAnsi="David" w:cs="David" w:hint="cs"/>
          <w:color w:val="000000"/>
          <w:sz w:val="28"/>
          <w:szCs w:val="28"/>
          <w:rtl/>
        </w:rPr>
        <w:t>.</w:t>
      </w:r>
    </w:p>
    <w:p w14:paraId="1BB17A42" w14:textId="77777777" w:rsidR="004A5172" w:rsidRPr="004A5172" w:rsidRDefault="004A5172" w:rsidP="004A5172">
      <w:pPr>
        <w:spacing w:after="0" w:line="240" w:lineRule="auto"/>
        <w:jc w:val="both"/>
        <w:rPr>
          <w:rFonts w:ascii="David" w:eastAsia="Times New Roman" w:hAnsi="David" w:cs="David"/>
          <w:sz w:val="28"/>
          <w:szCs w:val="28"/>
          <w:rtl/>
        </w:rPr>
      </w:pPr>
    </w:p>
    <w:p w14:paraId="0E012754" w14:textId="5C779A4D" w:rsidR="001F71D1" w:rsidRPr="001F71D1" w:rsidRDefault="004A5172" w:rsidP="001F71D1">
      <w:pPr>
        <w:spacing w:after="0" w:line="240" w:lineRule="auto"/>
        <w:jc w:val="both"/>
        <w:rPr>
          <w:rFonts w:ascii="David" w:eastAsia="Times New Roman" w:hAnsi="David" w:cs="David" w:hint="cs"/>
          <w:b/>
          <w:bCs/>
          <w:sz w:val="28"/>
          <w:szCs w:val="28"/>
          <w:rtl/>
        </w:rPr>
      </w:pPr>
      <w:r w:rsidRPr="004A5172">
        <w:rPr>
          <w:rFonts w:ascii="David" w:eastAsia="Times New Roman" w:hAnsi="David" w:cs="David"/>
          <w:b/>
          <w:bCs/>
          <w:sz w:val="28"/>
          <w:szCs w:val="28"/>
          <w:rtl/>
        </w:rPr>
        <w:t>מה החשיבות:</w:t>
      </w:r>
      <w:r w:rsidRPr="004A5172">
        <w:rPr>
          <w:rFonts w:ascii="David" w:eastAsia="Times New Roman" w:hAnsi="David" w:cs="David"/>
          <w:sz w:val="28"/>
          <w:szCs w:val="28"/>
          <w:rtl/>
        </w:rPr>
        <w:t xml:space="preserve"> אם רכשת</w:t>
      </w:r>
      <w:r w:rsidRPr="004A5172">
        <w:rPr>
          <w:rFonts w:ascii="David" w:eastAsia="Times New Roman" w:hAnsi="David" w:cs="David" w:hint="cs"/>
          <w:sz w:val="28"/>
          <w:szCs w:val="28"/>
          <w:rtl/>
        </w:rPr>
        <w:t>ם</w:t>
      </w:r>
      <w:r w:rsidRPr="004A5172">
        <w:rPr>
          <w:rFonts w:ascii="David" w:eastAsia="Times New Roman" w:hAnsi="David" w:cs="David"/>
          <w:sz w:val="28"/>
          <w:szCs w:val="28"/>
          <w:rtl/>
        </w:rPr>
        <w:t xml:space="preserve"> </w:t>
      </w:r>
      <w:r w:rsidRPr="004A5172">
        <w:rPr>
          <w:rFonts w:ascii="David" w:eastAsia="Times New Roman" w:hAnsi="David" w:cs="David" w:hint="cs"/>
          <w:sz w:val="28"/>
          <w:szCs w:val="28"/>
          <w:rtl/>
        </w:rPr>
        <w:t xml:space="preserve">ניירות ערך של </w:t>
      </w:r>
      <w:r w:rsidRPr="004A5172">
        <w:rPr>
          <w:rFonts w:ascii="David" w:eastAsia="Times New Roman" w:hAnsi="David" w:cs="David"/>
          <w:sz w:val="28"/>
          <w:szCs w:val="28"/>
        </w:rPr>
        <w:t xml:space="preserve"> </w:t>
      </w:r>
      <w:r w:rsidR="00DA7EF3" w:rsidRPr="00DA7EF3">
        <w:rPr>
          <w:rFonts w:ascii="David" w:eastAsia="Times New Roman" w:hAnsi="David" w:cs="David"/>
          <w:sz w:val="28"/>
          <w:szCs w:val="28"/>
          <w:lang w:val="en-CA"/>
        </w:rPr>
        <w:t xml:space="preserve">Civitas Resources </w:t>
      </w:r>
      <w:r w:rsidRPr="004A5172">
        <w:rPr>
          <w:rFonts w:ascii="David" w:eastAsia="Times New Roman" w:hAnsi="David" w:cs="David" w:hint="cs"/>
          <w:color w:val="000000"/>
          <w:sz w:val="28"/>
          <w:szCs w:val="28"/>
          <w:rtl/>
        </w:rPr>
        <w:t xml:space="preserve">במהלך </w:t>
      </w:r>
      <w:r w:rsidRPr="004A5172">
        <w:rPr>
          <w:rFonts w:ascii="David" w:eastAsia="Times New Roman" w:hAnsi="David" w:cs="David"/>
          <w:color w:val="000000"/>
          <w:sz w:val="28"/>
          <w:szCs w:val="28"/>
          <w:rtl/>
        </w:rPr>
        <w:t xml:space="preserve">התקופה </w:t>
      </w:r>
      <w:r w:rsidRPr="004A5172">
        <w:rPr>
          <w:rFonts w:ascii="David" w:eastAsia="Times New Roman" w:hAnsi="David" w:cs="David" w:hint="cs"/>
          <w:color w:val="000000"/>
          <w:sz w:val="28"/>
          <w:szCs w:val="28"/>
          <w:rtl/>
        </w:rPr>
        <w:t>הייצוגית</w:t>
      </w:r>
      <w:r w:rsidRPr="004A5172">
        <w:rPr>
          <w:rFonts w:ascii="David" w:eastAsia="Times New Roman" w:hAnsi="David" w:cs="David"/>
          <w:color w:val="000000"/>
          <w:sz w:val="28"/>
          <w:szCs w:val="28"/>
          <w:rtl/>
        </w:rPr>
        <w:t>,</w:t>
      </w:r>
      <w:r w:rsidRPr="004A5172">
        <w:rPr>
          <w:rFonts w:ascii="Times New Roman" w:eastAsia="Times New Roman" w:hAnsi="Times New Roman" w:cs="Times New Roman" w:hint="cs"/>
          <w:color w:val="000000"/>
          <w:sz w:val="28"/>
          <w:szCs w:val="28"/>
          <w:rtl/>
        </w:rPr>
        <w:t xml:space="preserve"> </w:t>
      </w:r>
      <w:r w:rsidRPr="004A5172">
        <w:rPr>
          <w:rFonts w:ascii="David" w:eastAsia="Times New Roman" w:hAnsi="David" w:cs="David"/>
          <w:sz w:val="28"/>
          <w:szCs w:val="28"/>
          <w:rtl/>
        </w:rPr>
        <w:t>ייתכן שאתם זכאים לפיצוי ללא דמי השתתפות עצמית, או עלויות מכוח הסדר תשלום מותנה.</w:t>
      </w:r>
      <w:r w:rsidRPr="004A5172">
        <w:rPr>
          <w:rFonts w:ascii="David" w:eastAsia="Times New Roman" w:hAnsi="David" w:cs="David" w:hint="cs"/>
          <w:sz w:val="28"/>
          <w:szCs w:val="28"/>
          <w:rtl/>
        </w:rPr>
        <w:t xml:space="preserve"> </w:t>
      </w:r>
    </w:p>
    <w:p w14:paraId="26DC7B15" w14:textId="77777777" w:rsidR="001F71D1" w:rsidRDefault="001F71D1" w:rsidP="00DA7EF3">
      <w:pPr>
        <w:spacing w:after="0" w:line="240" w:lineRule="auto"/>
        <w:jc w:val="both"/>
        <w:rPr>
          <w:rFonts w:ascii="David" w:eastAsia="Times New Roman" w:hAnsi="David" w:cs="David"/>
          <w:color w:val="000000"/>
          <w:sz w:val="28"/>
          <w:szCs w:val="28"/>
          <w:rtl/>
        </w:rPr>
      </w:pPr>
    </w:p>
    <w:p w14:paraId="21A31FC9"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b/>
          <w:bCs/>
          <w:color w:val="000000"/>
          <w:sz w:val="28"/>
          <w:szCs w:val="28"/>
          <w:rtl/>
        </w:rPr>
        <w:t>מה הלאה:</w:t>
      </w:r>
      <w:r w:rsidRPr="001F71D1">
        <w:rPr>
          <w:rFonts w:ascii="David" w:eastAsia="Times New Roman" w:hAnsi="David" w:cs="David"/>
          <w:color w:val="000000"/>
          <w:sz w:val="28"/>
          <w:szCs w:val="28"/>
          <w:rtl/>
        </w:rPr>
        <w:t> בכדי להצטרף לתביעה הייצוגית נגד חברת </w:t>
      </w:r>
      <w:r w:rsidRPr="001F71D1">
        <w:rPr>
          <w:rFonts w:ascii="David" w:eastAsia="Times New Roman" w:hAnsi="David" w:cs="David"/>
          <w:color w:val="000000"/>
          <w:sz w:val="28"/>
          <w:szCs w:val="28"/>
        </w:rPr>
        <w:t>Civitas Resources</w:t>
      </w:r>
      <w:r w:rsidRPr="001F71D1">
        <w:rPr>
          <w:rFonts w:ascii="David" w:eastAsia="Times New Roman" w:hAnsi="David" w:cs="David"/>
          <w:color w:val="000000"/>
          <w:sz w:val="28"/>
          <w:szCs w:val="28"/>
          <w:rtl/>
        </w:rPr>
        <w:t>, או למידע אודות התביעה הייצוגית היכנסו אל: </w:t>
      </w:r>
      <w:hyperlink r:id="rId6" w:tgtFrame="_blank" w:history="1">
        <w:r w:rsidRPr="001F71D1">
          <w:rPr>
            <w:rStyle w:val="Hyperlink"/>
            <w:rFonts w:ascii="David" w:eastAsia="Times New Roman" w:hAnsi="David" w:cs="David"/>
            <w:sz w:val="28"/>
            <w:szCs w:val="28"/>
          </w:rPr>
          <w:t>https://rosenlegal.com/submit-form/?case_id=36337</w:t>
        </w:r>
      </w:hyperlink>
      <w:r w:rsidRPr="001F71D1">
        <w:rPr>
          <w:rFonts w:ascii="David" w:eastAsia="Times New Roman" w:hAnsi="David" w:cs="David"/>
          <w:color w:val="000000"/>
          <w:sz w:val="28"/>
          <w:szCs w:val="28"/>
        </w:rPr>
        <w:t> </w:t>
      </w:r>
      <w:r w:rsidRPr="001F71D1">
        <w:rPr>
          <w:rFonts w:ascii="David" w:eastAsia="Times New Roman" w:hAnsi="David" w:cs="David"/>
          <w:color w:val="000000"/>
          <w:sz w:val="28"/>
          <w:szCs w:val="28"/>
          <w:rtl/>
        </w:rPr>
        <w:t>, או צרו קשר עם עו"ד פיליפ קים (</w:t>
      </w:r>
      <w:r w:rsidRPr="001F71D1">
        <w:rPr>
          <w:rFonts w:ascii="David" w:eastAsia="Times New Roman" w:hAnsi="David" w:cs="David"/>
          <w:color w:val="000000"/>
          <w:sz w:val="28"/>
          <w:szCs w:val="28"/>
        </w:rPr>
        <w:t>Phillip Kim</w:t>
      </w:r>
      <w:r w:rsidRPr="001F71D1">
        <w:rPr>
          <w:rFonts w:ascii="David" w:eastAsia="Times New Roman" w:hAnsi="David" w:cs="David"/>
          <w:color w:val="000000"/>
          <w:sz w:val="28"/>
          <w:szCs w:val="28"/>
          <w:rtl/>
        </w:rPr>
        <w:t>), במספר החינמי 866-767-3653, או בדוא"ל: </w:t>
      </w:r>
      <w:hyperlink r:id="rId7" w:tgtFrame="_blank" w:history="1">
        <w:r w:rsidRPr="001F71D1">
          <w:rPr>
            <w:rStyle w:val="Hyperlink"/>
            <w:rFonts w:ascii="David" w:eastAsia="Times New Roman" w:hAnsi="David" w:cs="David"/>
            <w:sz w:val="28"/>
            <w:szCs w:val="28"/>
          </w:rPr>
          <w:t>case@rosenlegal.com</w:t>
        </w:r>
      </w:hyperlink>
      <w:r w:rsidRPr="001F71D1">
        <w:rPr>
          <w:rFonts w:ascii="David" w:eastAsia="Times New Roman" w:hAnsi="David" w:cs="David"/>
          <w:color w:val="000000"/>
          <w:sz w:val="28"/>
          <w:szCs w:val="28"/>
          <w:rtl/>
        </w:rPr>
        <w:t>. כבר הוגשה תביעה ייצוגית. אם ברצונכם לשמש כתובע המרכזי, עליכם לעתור לבית המשפט </w:t>
      </w:r>
      <w:r w:rsidRPr="001F71D1">
        <w:rPr>
          <w:rFonts w:ascii="David" w:eastAsia="Times New Roman" w:hAnsi="David" w:cs="David"/>
          <w:b/>
          <w:bCs/>
          <w:color w:val="000000"/>
          <w:sz w:val="28"/>
          <w:szCs w:val="28"/>
          <w:rtl/>
        </w:rPr>
        <w:t>עד ולא יאוחר מתאריך 1</w:t>
      </w:r>
      <w:r w:rsidRPr="001F71D1">
        <w:rPr>
          <w:rFonts w:ascii="David" w:eastAsia="Times New Roman" w:hAnsi="David" w:cs="David"/>
          <w:color w:val="000000"/>
          <w:sz w:val="28"/>
          <w:szCs w:val="28"/>
          <w:rtl/>
        </w:rPr>
        <w:t> </w:t>
      </w:r>
      <w:r w:rsidRPr="001F71D1">
        <w:rPr>
          <w:rFonts w:ascii="David" w:eastAsia="Times New Roman" w:hAnsi="David" w:cs="David"/>
          <w:b/>
          <w:bCs/>
          <w:color w:val="000000"/>
          <w:sz w:val="28"/>
          <w:szCs w:val="28"/>
          <w:rtl/>
        </w:rPr>
        <w:t>ביולי 2025</w:t>
      </w:r>
      <w:r w:rsidRPr="001F71D1">
        <w:rPr>
          <w:rFonts w:ascii="David" w:eastAsia="Times New Roman" w:hAnsi="David" w:cs="David"/>
          <w:i/>
          <w:iCs/>
          <w:color w:val="000000"/>
          <w:sz w:val="28"/>
          <w:szCs w:val="28"/>
          <w:rtl/>
        </w:rPr>
        <w:t>.</w:t>
      </w:r>
      <w:r w:rsidRPr="001F71D1">
        <w:rPr>
          <w:rFonts w:ascii="David" w:eastAsia="Times New Roman" w:hAnsi="David" w:cs="David"/>
          <w:color w:val="000000"/>
          <w:sz w:val="28"/>
          <w:szCs w:val="28"/>
          <w:rtl/>
        </w:rPr>
        <w:t> תובע מרכזי הוא גורם מייצג, הפועל בשמם של כל השותפים לתביעה בכל הנוגע לניהול ההתדיינות המשפטית.</w:t>
      </w:r>
    </w:p>
    <w:p w14:paraId="0F020B49" w14:textId="77777777" w:rsidR="001F71D1" w:rsidRPr="001F71D1" w:rsidRDefault="001F71D1" w:rsidP="001F71D1">
      <w:pPr>
        <w:spacing w:after="0" w:line="240" w:lineRule="auto"/>
        <w:jc w:val="both"/>
        <w:rPr>
          <w:rFonts w:ascii="David" w:eastAsia="Times New Roman" w:hAnsi="David" w:cs="David"/>
          <w:color w:val="000000"/>
          <w:sz w:val="28"/>
          <w:szCs w:val="28"/>
        </w:rPr>
      </w:pPr>
    </w:p>
    <w:p w14:paraId="0A0735CB"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b/>
          <w:bCs/>
          <w:color w:val="000000"/>
          <w:sz w:val="28"/>
          <w:szCs w:val="28"/>
          <w:rtl/>
        </w:rPr>
        <w:t>במה מדובר:</w:t>
      </w:r>
      <w:r w:rsidRPr="001F71D1">
        <w:rPr>
          <w:rFonts w:ascii="David" w:eastAsia="Times New Roman" w:hAnsi="David" w:cs="David"/>
          <w:color w:val="000000"/>
          <w:sz w:val="28"/>
          <w:szCs w:val="28"/>
          <w:rtl/>
        </w:rPr>
        <w:t> על פי התביעה, לאורך כל תקופת התביעה הייצוגית, הנתבעים הצהירו הצהרות כוזבות ו/או מטעות מהותיות, וכן לא חשפו כי: (1) ל-</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xml:space="preserve"> היה סביר מאוד להפחית משמעותית את תפוקת הנפט שלה בשנת 2025 כתוצאה בין היתר מירידה בעקבות שיא ההפקה באגן </w:t>
      </w:r>
      <w:r w:rsidRPr="001F71D1">
        <w:rPr>
          <w:rFonts w:ascii="David" w:eastAsia="Times New Roman" w:hAnsi="David" w:cs="David"/>
          <w:color w:val="000000"/>
          <w:sz w:val="28"/>
          <w:szCs w:val="28"/>
        </w:rPr>
        <w:t>DJ</w:t>
      </w:r>
      <w:r w:rsidRPr="001F71D1">
        <w:rPr>
          <w:rFonts w:ascii="David" w:eastAsia="Times New Roman" w:hAnsi="David" w:cs="David"/>
          <w:color w:val="000000"/>
          <w:sz w:val="28"/>
          <w:szCs w:val="28"/>
          <w:rtl/>
        </w:rPr>
        <w:t xml:space="preserve"> ברבעון הרביעי של 2024 וספירת </w:t>
      </w:r>
      <w:r w:rsidRPr="001F71D1">
        <w:rPr>
          <w:rFonts w:ascii="David" w:eastAsia="Times New Roman" w:hAnsi="David" w:cs="David"/>
          <w:color w:val="000000"/>
          <w:sz w:val="28"/>
          <w:szCs w:val="28"/>
        </w:rPr>
        <w:t>TIL</w:t>
      </w:r>
      <w:r w:rsidRPr="001F71D1">
        <w:rPr>
          <w:rFonts w:ascii="David" w:eastAsia="Times New Roman" w:hAnsi="David" w:cs="David"/>
          <w:color w:val="000000"/>
          <w:sz w:val="28"/>
          <w:szCs w:val="28"/>
          <w:rtl/>
        </w:rPr>
        <w:t xml:space="preserve"> נמוכה בסוף 2024; (2) הגדלת תפוקת הנפט שלה תדרוש מ-</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לרכוש שטחים נוספים ואתרי פיתוח, ובכך לצבור חוב משמעותי ולגרום ל-</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למכור נכסי תאגיד כדי לקזז את עלויות הרכישה שלה; (3) מצבה הפיננסי של </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יחייב אותה ליישם צעדים משבשים להפחתת עלויות, כולל צמצום משמעותי בכוח העבודה; (4) בהתאם לכך, הסיכויים העסקיים ו/או הפיננסיים של </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כמו גם יכולותיה התפעוליות, היו מוגזמים; ו-(5) כתוצאה מכך, ההצהרות הפומביות של </w:t>
      </w:r>
      <w:r w:rsidRPr="001F71D1">
        <w:rPr>
          <w:rFonts w:ascii="David" w:eastAsia="Times New Roman" w:hAnsi="David" w:cs="David"/>
          <w:color w:val="000000"/>
          <w:sz w:val="28"/>
          <w:szCs w:val="28"/>
        </w:rPr>
        <w:t>Civitas</w:t>
      </w:r>
      <w:r w:rsidRPr="001F71D1">
        <w:rPr>
          <w:rFonts w:ascii="David" w:eastAsia="Times New Roman" w:hAnsi="David" w:cs="David"/>
          <w:color w:val="000000"/>
          <w:sz w:val="28"/>
          <w:szCs w:val="28"/>
          <w:rtl/>
        </w:rPr>
        <w:t> היו שקריות ומטעות בכל הזמנים הרלוונטיים. כאשר הפרטים האמיתיים נכנסו לשוק, התביעה טוענת כי למשקיעים נגרם נזק.</w:t>
      </w:r>
    </w:p>
    <w:p w14:paraId="6272CEC5"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51A76311"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b/>
          <w:bCs/>
          <w:color w:val="000000"/>
          <w:sz w:val="28"/>
          <w:szCs w:val="28"/>
          <w:rtl/>
        </w:rPr>
        <w:t>למה משרד רוזן עורכי דין:</w:t>
      </w:r>
      <w:r w:rsidRPr="001F71D1">
        <w:rPr>
          <w:rFonts w:ascii="David" w:eastAsia="Times New Roman" w:hAnsi="David" w:cs="David"/>
          <w:color w:val="000000"/>
          <w:sz w:val="28"/>
          <w:szCs w:val="28"/>
          <w:rtl/>
        </w:rPr>
        <w:t> אנו מעודדים את המשקיעים לבחור עורך דין ראוי, בעל עבר של הצלחות מובילות. לעיתים קרובות, משרדי עורכי דין המוציאים הודעות חסרים ניסיון דומה, משאבים, או הכרת עמיתים משמעותית. </w:t>
      </w:r>
      <w:r w:rsidRPr="001F71D1">
        <w:rPr>
          <w:rFonts w:ascii="David" w:eastAsia="Times New Roman" w:hAnsi="David" w:cs="David"/>
          <w:b/>
          <w:bCs/>
          <w:color w:val="000000"/>
          <w:sz w:val="28"/>
          <w:szCs w:val="28"/>
          <w:rtl/>
        </w:rPr>
        <w:t>רבים ממשרדים אלה אינם מטפלים בפועל בתביעות ייצוגיות בניירות ערך, אלא רק מתווכים המפנים לקוחות או שותפים עם משרדי עורכי דין המתדיינים בפועל על התיקים.</w:t>
      </w:r>
      <w:r w:rsidRPr="001F71D1">
        <w:rPr>
          <w:rFonts w:ascii="David" w:eastAsia="Times New Roman" w:hAnsi="David" w:cs="David"/>
          <w:color w:val="000000"/>
          <w:sz w:val="28"/>
          <w:szCs w:val="28"/>
          <w:rtl/>
        </w:rPr>
        <w:t> היו נבונים בבחירת עורך דין. משרד עורכי הדין רוזן מייצג משקיעים ברחבי העולם, תוך ריכוז עיסוקו בתביעות ייצוגיות בניירות ערך ובליטיגציה נגזרת של בעלי מניות. משרד עורכי הדין רוזן השיג את הסדר התביעה הייצוגית הגדול ביותר אי פעם בניירות ערך נגד חברה סינית. משרד רוזן עורכי דין מדורג במקום הראשון על ידי </w:t>
      </w:r>
      <w:r w:rsidRPr="001F71D1">
        <w:rPr>
          <w:rFonts w:ascii="David" w:eastAsia="Times New Roman" w:hAnsi="David" w:cs="David"/>
          <w:color w:val="000000"/>
          <w:sz w:val="28"/>
          <w:szCs w:val="28"/>
        </w:rPr>
        <w:t>ISS</w:t>
      </w:r>
      <w:r w:rsidRPr="001F71D1">
        <w:rPr>
          <w:rFonts w:ascii="David" w:eastAsia="Times New Roman" w:hAnsi="David" w:cs="David"/>
          <w:color w:val="000000"/>
          <w:sz w:val="28"/>
          <w:szCs w:val="28"/>
          <w:rtl/>
        </w:rPr>
        <w:t> שרותי תביעה ייצוגית, בגין מספר יישובי תביעות ייצוגיות בשנת 2017. המשרד מדורג בין ארבעת הראשונים מדי שנה מאז שנת 2013, והחזיר מאות מיליוני דולרים למשקיעים. בשנת 2019 לבדה משרד עורכי הדין החזיר מעל 438 מיליון דולרים למשקיעים. בשנת 2020, השותף המייסד לורנס רוזן הוכרז על ידי חברת </w:t>
      </w:r>
      <w:r w:rsidRPr="001F71D1">
        <w:rPr>
          <w:rFonts w:ascii="David" w:eastAsia="Times New Roman" w:hAnsi="David" w:cs="David"/>
          <w:color w:val="000000"/>
          <w:sz w:val="28"/>
          <w:szCs w:val="28"/>
        </w:rPr>
        <w:t>law360</w:t>
      </w:r>
      <w:r w:rsidRPr="001F71D1">
        <w:rPr>
          <w:rFonts w:ascii="David" w:eastAsia="Times New Roman" w:hAnsi="David" w:cs="David"/>
          <w:color w:val="000000"/>
          <w:sz w:val="28"/>
          <w:szCs w:val="28"/>
          <w:rtl/>
        </w:rPr>
        <w:t> כ"ענק לשכת התביעות הייצוגיות". רבים מעורכי הדין במשרד זה מוכרים על ידי הביטאונים </w:t>
      </w:r>
      <w:proofErr w:type="spellStart"/>
      <w:r w:rsidRPr="001F71D1">
        <w:rPr>
          <w:rFonts w:ascii="David" w:eastAsia="Times New Roman" w:hAnsi="David" w:cs="David"/>
          <w:color w:val="000000"/>
          <w:sz w:val="28"/>
          <w:szCs w:val="28"/>
        </w:rPr>
        <w:t>Lawdragon</w:t>
      </w:r>
      <w:proofErr w:type="spellEnd"/>
      <w:r w:rsidRPr="001F71D1">
        <w:rPr>
          <w:rFonts w:ascii="David" w:eastAsia="Times New Roman" w:hAnsi="David" w:cs="David"/>
          <w:color w:val="000000"/>
          <w:sz w:val="28"/>
          <w:szCs w:val="28"/>
          <w:rtl/>
        </w:rPr>
        <w:t>, </w:t>
      </w:r>
      <w:r w:rsidRPr="001F71D1">
        <w:rPr>
          <w:rFonts w:ascii="David" w:eastAsia="Times New Roman" w:hAnsi="David" w:cs="David"/>
          <w:color w:val="000000"/>
          <w:sz w:val="28"/>
          <w:szCs w:val="28"/>
        </w:rPr>
        <w:t>Super Lawyers</w:t>
      </w:r>
      <w:r w:rsidRPr="001F71D1">
        <w:rPr>
          <w:rFonts w:ascii="David" w:eastAsia="Times New Roman" w:hAnsi="David" w:cs="David"/>
          <w:color w:val="000000"/>
          <w:sz w:val="28"/>
          <w:szCs w:val="28"/>
          <w:rtl/>
        </w:rPr>
        <w:t>.</w:t>
      </w:r>
    </w:p>
    <w:p w14:paraId="071642F4"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1D907778"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color w:val="000000"/>
          <w:sz w:val="28"/>
          <w:szCs w:val="28"/>
          <w:rtl/>
        </w:rPr>
        <w:lastRenderedPageBreak/>
        <w:t>כדי להצטרף לתביעה הייצוגית נגד  </w:t>
      </w:r>
      <w:r w:rsidRPr="001F71D1">
        <w:rPr>
          <w:rFonts w:ascii="David" w:eastAsia="Times New Roman" w:hAnsi="David" w:cs="David"/>
          <w:color w:val="000000"/>
          <w:sz w:val="28"/>
          <w:szCs w:val="28"/>
        </w:rPr>
        <w:t>Civitas Resources</w:t>
      </w:r>
      <w:r w:rsidRPr="001F71D1">
        <w:rPr>
          <w:rFonts w:ascii="David" w:eastAsia="Times New Roman" w:hAnsi="David" w:cs="David"/>
          <w:color w:val="000000"/>
          <w:sz w:val="28"/>
          <w:szCs w:val="28"/>
          <w:rtl/>
        </w:rPr>
        <w:t>, היכנסו ל- </w:t>
      </w:r>
      <w:hyperlink r:id="rId8" w:tgtFrame="_blank" w:history="1">
        <w:r w:rsidRPr="001F71D1">
          <w:rPr>
            <w:rStyle w:val="Hyperlink"/>
            <w:rFonts w:ascii="David" w:eastAsia="Times New Roman" w:hAnsi="David" w:cs="David"/>
            <w:sz w:val="28"/>
            <w:szCs w:val="28"/>
          </w:rPr>
          <w:t>https://rosenlegal.com/submit-form/?case_id=36337</w:t>
        </w:r>
      </w:hyperlink>
      <w:r w:rsidRPr="001F71D1">
        <w:rPr>
          <w:rFonts w:ascii="David" w:eastAsia="Times New Roman" w:hAnsi="David" w:cs="David"/>
          <w:color w:val="000000"/>
          <w:sz w:val="28"/>
          <w:szCs w:val="28"/>
        </w:rPr>
        <w:t> </w:t>
      </w:r>
      <w:r w:rsidRPr="001F71D1">
        <w:rPr>
          <w:rFonts w:ascii="David" w:eastAsia="Times New Roman" w:hAnsi="David" w:cs="David"/>
          <w:color w:val="000000"/>
          <w:sz w:val="28"/>
          <w:szCs w:val="28"/>
          <w:rtl/>
        </w:rPr>
        <w:t>או צרו קשר עם עו"ד פיליפ קים, במספר החינמי 866-767-3653, או בדוא"ל </w:t>
      </w:r>
      <w:hyperlink r:id="rId9" w:tgtFrame="_blank" w:history="1">
        <w:r w:rsidRPr="001F71D1">
          <w:rPr>
            <w:rStyle w:val="Hyperlink"/>
            <w:rFonts w:ascii="David" w:eastAsia="Times New Roman" w:hAnsi="David" w:cs="David"/>
            <w:sz w:val="28"/>
            <w:szCs w:val="28"/>
          </w:rPr>
          <w:t>case@rosenlegal.com</w:t>
        </w:r>
      </w:hyperlink>
      <w:r w:rsidRPr="001F71D1">
        <w:rPr>
          <w:rFonts w:ascii="David" w:eastAsia="Times New Roman" w:hAnsi="David" w:cs="David"/>
          <w:color w:val="000000"/>
          <w:sz w:val="28"/>
          <w:szCs w:val="28"/>
          <w:rtl/>
        </w:rPr>
        <w:t> לקבלת מידע על התביעה הייצוגית.</w:t>
      </w:r>
    </w:p>
    <w:p w14:paraId="08516170"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4A43E679"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color w:val="000000"/>
          <w:sz w:val="28"/>
          <w:szCs w:val="28"/>
          <w:rtl/>
        </w:rPr>
        <w:t>אף מחלקה לא אושרה. עד שהדבר יקרה, אינכם מיוצגים על ידי גורם מייעץ, אלא אם סיכמתם עם גורם כזה. באפשרותכם לבחור גורם מייעץ מטעמכם. כמו כן, ביכולתכם להישאר חבר סמוי ולא לעשות דבר בשלב זה. יכולתו של משקיע להיות שותף להתאוששות עתידית פוטנציאלית אינה תלויה בשירותו כתובע מרכזי.</w:t>
      </w:r>
    </w:p>
    <w:p w14:paraId="50CA50E5"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29ED8C6C"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color w:val="000000"/>
          <w:sz w:val="28"/>
          <w:szCs w:val="28"/>
          <w:rtl/>
        </w:rPr>
        <w:t>עקבו אחרינו לקבלת </w:t>
      </w:r>
      <w:proofErr w:type="spellStart"/>
      <w:r w:rsidRPr="001F71D1">
        <w:rPr>
          <w:rFonts w:ascii="David" w:eastAsia="Times New Roman" w:hAnsi="David" w:cs="David"/>
          <w:color w:val="000000"/>
          <w:sz w:val="28"/>
          <w:szCs w:val="28"/>
          <w:rtl/>
        </w:rPr>
        <w:t>עידכונים</w:t>
      </w:r>
      <w:proofErr w:type="spellEnd"/>
      <w:r w:rsidRPr="001F71D1">
        <w:rPr>
          <w:rFonts w:ascii="David" w:eastAsia="Times New Roman" w:hAnsi="David" w:cs="David"/>
          <w:color w:val="000000"/>
          <w:sz w:val="28"/>
          <w:szCs w:val="28"/>
          <w:rtl/>
        </w:rPr>
        <w:t> </w:t>
      </w:r>
      <w:proofErr w:type="spellStart"/>
      <w:r w:rsidRPr="001F71D1">
        <w:rPr>
          <w:rFonts w:ascii="David" w:eastAsia="Times New Roman" w:hAnsi="David" w:cs="David"/>
          <w:color w:val="000000"/>
          <w:sz w:val="28"/>
          <w:szCs w:val="28"/>
          <w:rtl/>
        </w:rPr>
        <w:t>בלינקדאין</w:t>
      </w:r>
      <w:proofErr w:type="spellEnd"/>
      <w:r w:rsidRPr="001F71D1">
        <w:rPr>
          <w:rFonts w:ascii="David" w:eastAsia="Times New Roman" w:hAnsi="David" w:cs="David"/>
          <w:color w:val="000000"/>
          <w:sz w:val="28"/>
          <w:szCs w:val="28"/>
          <w:rtl/>
        </w:rPr>
        <w:t>: </w:t>
      </w:r>
      <w:hyperlink r:id="rId10" w:tgtFrame="_blank" w:history="1">
        <w:r w:rsidRPr="001F71D1">
          <w:rPr>
            <w:rStyle w:val="Hyperlink"/>
            <w:rFonts w:ascii="David" w:eastAsia="Times New Roman" w:hAnsi="David" w:cs="David"/>
            <w:sz w:val="28"/>
            <w:szCs w:val="28"/>
          </w:rPr>
          <w:t>https://www.linkedin.com/company/the-rosen-law-firm</w:t>
        </w:r>
      </w:hyperlink>
      <w:r w:rsidRPr="001F71D1">
        <w:rPr>
          <w:rFonts w:ascii="David" w:eastAsia="Times New Roman" w:hAnsi="David" w:cs="David"/>
          <w:color w:val="000000"/>
          <w:sz w:val="28"/>
          <w:szCs w:val="28"/>
          <w:rtl/>
        </w:rPr>
        <w:t> או </w:t>
      </w:r>
      <w:proofErr w:type="spellStart"/>
      <w:r w:rsidRPr="001F71D1">
        <w:rPr>
          <w:rFonts w:ascii="David" w:eastAsia="Times New Roman" w:hAnsi="David" w:cs="David"/>
          <w:color w:val="000000"/>
          <w:sz w:val="28"/>
          <w:szCs w:val="28"/>
          <w:rtl/>
        </w:rPr>
        <w:t>בטוויטר</w:t>
      </w:r>
      <w:proofErr w:type="spellEnd"/>
      <w:r w:rsidRPr="001F71D1">
        <w:rPr>
          <w:rFonts w:ascii="David" w:eastAsia="Times New Roman" w:hAnsi="David" w:cs="David"/>
          <w:color w:val="000000"/>
          <w:sz w:val="28"/>
          <w:szCs w:val="28"/>
          <w:rtl/>
        </w:rPr>
        <w:t>: </w:t>
      </w:r>
      <w:hyperlink r:id="rId11" w:tgtFrame="_blank" w:history="1">
        <w:r w:rsidRPr="001F71D1">
          <w:rPr>
            <w:rStyle w:val="Hyperlink"/>
            <w:rFonts w:ascii="David" w:eastAsia="Times New Roman" w:hAnsi="David" w:cs="David"/>
            <w:sz w:val="28"/>
            <w:szCs w:val="28"/>
          </w:rPr>
          <w:t>https://twitter.com/rosen_firm</w:t>
        </w:r>
      </w:hyperlink>
      <w:r w:rsidRPr="001F71D1">
        <w:rPr>
          <w:rFonts w:ascii="David" w:eastAsia="Times New Roman" w:hAnsi="David" w:cs="David"/>
          <w:color w:val="000000"/>
          <w:sz w:val="28"/>
          <w:szCs w:val="28"/>
          <w:rtl/>
        </w:rPr>
        <w:t> או </w:t>
      </w:r>
      <w:proofErr w:type="spellStart"/>
      <w:r w:rsidRPr="001F71D1">
        <w:rPr>
          <w:rFonts w:ascii="David" w:eastAsia="Times New Roman" w:hAnsi="David" w:cs="David"/>
          <w:color w:val="000000"/>
          <w:sz w:val="28"/>
          <w:szCs w:val="28"/>
          <w:rtl/>
        </w:rPr>
        <w:t>בפייסבוק</w:t>
      </w:r>
      <w:proofErr w:type="spellEnd"/>
      <w:r w:rsidRPr="001F71D1">
        <w:rPr>
          <w:rFonts w:ascii="David" w:eastAsia="Times New Roman" w:hAnsi="David" w:cs="David"/>
          <w:color w:val="000000"/>
          <w:sz w:val="28"/>
          <w:szCs w:val="28"/>
          <w:rtl/>
        </w:rPr>
        <w:t>: </w:t>
      </w:r>
      <w:hyperlink r:id="rId12" w:tgtFrame="_blank" w:history="1">
        <w:r w:rsidRPr="001F71D1">
          <w:rPr>
            <w:rStyle w:val="Hyperlink"/>
            <w:rFonts w:ascii="David" w:eastAsia="Times New Roman" w:hAnsi="David" w:cs="David"/>
            <w:sz w:val="28"/>
            <w:szCs w:val="28"/>
          </w:rPr>
          <w:t>https://www.facebook.com/rosenlawfirm</w:t>
        </w:r>
        <w:r w:rsidRPr="001F71D1">
          <w:rPr>
            <w:rStyle w:val="Hyperlink"/>
            <w:rFonts w:ascii="David" w:eastAsia="Times New Roman" w:hAnsi="David" w:cs="David"/>
            <w:sz w:val="28"/>
            <w:szCs w:val="28"/>
            <w:rtl/>
          </w:rPr>
          <w:t>/</w:t>
        </w:r>
      </w:hyperlink>
    </w:p>
    <w:p w14:paraId="78392B0A"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1930C442" w14:textId="77777777" w:rsidR="001F71D1" w:rsidRDefault="001F71D1" w:rsidP="001F71D1">
      <w:pPr>
        <w:spacing w:after="0" w:line="240" w:lineRule="auto"/>
        <w:jc w:val="both"/>
        <w:rPr>
          <w:rFonts w:ascii="David" w:eastAsia="Times New Roman" w:hAnsi="David" w:cs="David"/>
          <w:color w:val="000000"/>
          <w:sz w:val="28"/>
          <w:szCs w:val="28"/>
          <w:rtl/>
        </w:rPr>
      </w:pPr>
      <w:r w:rsidRPr="001F71D1">
        <w:rPr>
          <w:rFonts w:ascii="David" w:eastAsia="Times New Roman" w:hAnsi="David" w:cs="David"/>
          <w:color w:val="000000"/>
          <w:sz w:val="28"/>
          <w:szCs w:val="28"/>
          <w:rtl/>
        </w:rPr>
        <w:t>פרסומי עורכי דין: תוצאות קודמות אינן מבטיחות תוצאה דומה.</w:t>
      </w:r>
    </w:p>
    <w:p w14:paraId="44575037" w14:textId="77777777" w:rsidR="001F71D1" w:rsidRPr="001F71D1" w:rsidRDefault="001F71D1" w:rsidP="001F71D1">
      <w:pPr>
        <w:spacing w:after="0" w:line="240" w:lineRule="auto"/>
        <w:jc w:val="both"/>
        <w:rPr>
          <w:rFonts w:ascii="David" w:eastAsia="Times New Roman" w:hAnsi="David" w:cs="David"/>
          <w:color w:val="000000"/>
          <w:sz w:val="28"/>
          <w:szCs w:val="28"/>
          <w:rtl/>
        </w:rPr>
      </w:pPr>
    </w:p>
    <w:p w14:paraId="541026B7" w14:textId="3871E51A" w:rsidR="004A5172" w:rsidRPr="004A5172" w:rsidRDefault="004A5172" w:rsidP="001F71D1">
      <w:pPr>
        <w:spacing w:after="0" w:line="240" w:lineRule="auto"/>
        <w:jc w:val="both"/>
        <w:rPr>
          <w:rFonts w:ascii="David" w:eastAsia="Times New Roman" w:hAnsi="David" w:cs="David"/>
          <w:color w:val="000000"/>
          <w:sz w:val="28"/>
          <w:szCs w:val="28"/>
          <w:rtl/>
        </w:rPr>
      </w:pPr>
      <w:r w:rsidRPr="004A5172">
        <w:rPr>
          <w:rFonts w:ascii="David" w:eastAsia="Times New Roman" w:hAnsi="David" w:cs="David"/>
          <w:b/>
          <w:bCs/>
          <w:color w:val="000000"/>
          <w:sz w:val="28"/>
          <w:szCs w:val="28"/>
          <w:rtl/>
        </w:rPr>
        <w:t>למידע נוסף:</w:t>
      </w:r>
    </w:p>
    <w:p w14:paraId="2CFF8979" w14:textId="77777777" w:rsidR="001F71D1" w:rsidRPr="001F71D1" w:rsidRDefault="004A5172" w:rsidP="001F71D1">
      <w:pPr>
        <w:autoSpaceDE w:val="0"/>
        <w:autoSpaceDN w:val="0"/>
        <w:adjustRightInd w:val="0"/>
        <w:spacing w:after="0" w:line="240" w:lineRule="auto"/>
        <w:rPr>
          <w:rFonts w:ascii="David" w:hAnsi="David" w:cs="David"/>
          <w:sz w:val="28"/>
          <w:szCs w:val="28"/>
          <w:rtl/>
        </w:rPr>
      </w:pPr>
      <w:r w:rsidRPr="004A5172">
        <w:rPr>
          <w:rFonts w:ascii="David" w:eastAsia="Times New Roman" w:hAnsi="David" w:cs="David"/>
          <w:color w:val="000000"/>
          <w:sz w:val="28"/>
          <w:szCs w:val="28"/>
          <w:lang w:val="fr-FR"/>
        </w:rPr>
        <w:t xml:space="preserve">        Laurence </w:t>
      </w:r>
      <w:proofErr w:type="spellStart"/>
      <w:r w:rsidRPr="004A5172">
        <w:rPr>
          <w:rFonts w:ascii="David" w:eastAsia="Times New Roman" w:hAnsi="David" w:cs="David"/>
          <w:color w:val="000000"/>
          <w:sz w:val="28"/>
          <w:szCs w:val="28"/>
          <w:lang w:val="fr-FR"/>
        </w:rPr>
        <w:t>Rosen</w:t>
      </w:r>
      <w:proofErr w:type="spellEnd"/>
      <w:r w:rsidRPr="004A5172">
        <w:rPr>
          <w:rFonts w:ascii="David" w:eastAsia="Times New Roman" w:hAnsi="David" w:cs="David"/>
          <w:color w:val="000000"/>
          <w:sz w:val="28"/>
          <w:szCs w:val="28"/>
          <w:lang w:val="fr-FR"/>
        </w:rPr>
        <w:t>, Esq.</w:t>
      </w:r>
      <w:r w:rsidRPr="004A5172">
        <w:rPr>
          <w:rFonts w:ascii="David" w:eastAsia="Times New Roman" w:hAnsi="David" w:cs="David"/>
          <w:color w:val="000000"/>
          <w:sz w:val="28"/>
          <w:szCs w:val="28"/>
          <w:lang w:val="fr-FR"/>
        </w:rPr>
        <w:br/>
        <w:t>        </w:t>
      </w:r>
      <w:r w:rsidRPr="004A5172">
        <w:rPr>
          <w:rFonts w:ascii="David" w:eastAsia="Times New Roman" w:hAnsi="David" w:cs="David"/>
          <w:color w:val="000000"/>
          <w:sz w:val="28"/>
          <w:szCs w:val="28"/>
        </w:rPr>
        <w:t>Phillip Kim, Esq.</w:t>
      </w:r>
      <w:r w:rsidRPr="004A5172">
        <w:rPr>
          <w:rFonts w:ascii="David" w:eastAsia="Times New Roman" w:hAnsi="David" w:cs="David"/>
          <w:color w:val="000000"/>
          <w:sz w:val="28"/>
          <w:szCs w:val="28"/>
        </w:rPr>
        <w:br/>
        <w:t>        The Rosen Law Firm, P.A.</w:t>
      </w:r>
      <w:r w:rsidRPr="004A5172">
        <w:rPr>
          <w:rFonts w:ascii="David" w:eastAsia="Times New Roman" w:hAnsi="David" w:cs="David"/>
          <w:color w:val="000000"/>
          <w:sz w:val="28"/>
          <w:szCs w:val="28"/>
        </w:rPr>
        <w:br/>
        <w:t>        275 Madison Avenue, 40th Floor</w:t>
      </w:r>
      <w:r w:rsidRPr="004A5172">
        <w:rPr>
          <w:rFonts w:ascii="David" w:eastAsia="Times New Roman" w:hAnsi="David" w:cs="David"/>
          <w:color w:val="000000"/>
          <w:sz w:val="28"/>
          <w:szCs w:val="28"/>
        </w:rPr>
        <w:br/>
        <w:t>        New York, NY 10016</w:t>
      </w:r>
      <w:r w:rsidRPr="004A5172">
        <w:rPr>
          <w:rFonts w:ascii="David" w:eastAsia="Times New Roman" w:hAnsi="David" w:cs="David"/>
          <w:color w:val="000000"/>
          <w:sz w:val="28"/>
          <w:szCs w:val="28"/>
        </w:rPr>
        <w:br/>
        <w:t>        Tel: (212) 686-1060</w:t>
      </w:r>
      <w:r w:rsidRPr="004A5172">
        <w:rPr>
          <w:rFonts w:ascii="David" w:eastAsia="Times New Roman" w:hAnsi="David" w:cs="David"/>
          <w:color w:val="000000"/>
          <w:sz w:val="28"/>
          <w:szCs w:val="28"/>
        </w:rPr>
        <w:br/>
        <w:t>        Toll Free: (866) 767-3653</w:t>
      </w:r>
      <w:r w:rsidRPr="004A5172">
        <w:rPr>
          <w:rFonts w:ascii="David" w:eastAsia="Times New Roman" w:hAnsi="David" w:cs="David"/>
          <w:color w:val="000000"/>
          <w:sz w:val="28"/>
          <w:szCs w:val="28"/>
        </w:rPr>
        <w:br/>
        <w:t>        Fax: (212) 202-3827</w:t>
      </w:r>
      <w:r w:rsidRPr="004A5172">
        <w:rPr>
          <w:rFonts w:ascii="David" w:eastAsia="Times New Roman" w:hAnsi="David" w:cs="David"/>
          <w:color w:val="000000"/>
          <w:sz w:val="28"/>
          <w:szCs w:val="28"/>
        </w:rPr>
        <w:br/>
      </w:r>
      <w:hyperlink r:id="rId13" w:tgtFrame="_blank" w:history="1">
        <w:r w:rsidR="001F71D1" w:rsidRPr="001F71D1">
          <w:rPr>
            <w:rStyle w:val="Hyperlink"/>
            <w:rFonts w:ascii="David" w:hAnsi="David" w:cs="David"/>
            <w:sz w:val="28"/>
            <w:szCs w:val="28"/>
          </w:rPr>
          <w:t>case@rosenlegal.com</w:t>
        </w:r>
      </w:hyperlink>
      <w:r w:rsidR="001F71D1" w:rsidRPr="001F71D1">
        <w:rPr>
          <w:rFonts w:ascii="David" w:hAnsi="David" w:cs="David"/>
          <w:sz w:val="28"/>
          <w:szCs w:val="28"/>
          <w:rtl/>
        </w:rPr>
        <w:br/>
      </w:r>
      <w:hyperlink r:id="rId14" w:tgtFrame="_blank" w:history="1">
        <w:r w:rsidR="001F71D1" w:rsidRPr="001F71D1">
          <w:rPr>
            <w:rStyle w:val="Hyperlink"/>
            <w:rFonts w:ascii="David" w:hAnsi="David" w:cs="David"/>
            <w:sz w:val="28"/>
            <w:szCs w:val="28"/>
          </w:rPr>
          <w:t>www.rosenlegal.com</w:t>
        </w:r>
      </w:hyperlink>
    </w:p>
    <w:p w14:paraId="3DB4531A" w14:textId="6249A6DE" w:rsidR="004A5172" w:rsidRPr="004A5172" w:rsidRDefault="004A5172" w:rsidP="001F71D1">
      <w:pPr>
        <w:autoSpaceDE w:val="0"/>
        <w:autoSpaceDN w:val="0"/>
        <w:adjustRightInd w:val="0"/>
        <w:spacing w:after="0" w:line="240" w:lineRule="auto"/>
        <w:rPr>
          <w:rFonts w:ascii="David" w:eastAsia="Aptos" w:hAnsi="David" w:cs="David"/>
          <w:kern w:val="2"/>
          <w:sz w:val="28"/>
          <w:szCs w:val="28"/>
          <w:rtl/>
        </w:rPr>
      </w:pPr>
      <w:r w:rsidRPr="004A5172">
        <w:rPr>
          <w:rFonts w:ascii="Times New Roman" w:eastAsia="Times New Roman" w:hAnsi="Times New Roman" w:cs="Times New Roman"/>
          <w:noProof/>
          <w:sz w:val="24"/>
          <w:szCs w:val="24"/>
        </w:rPr>
        <w:drawing>
          <wp:inline distT="0" distB="0" distL="0" distR="0" wp14:anchorId="4DB9410E" wp14:editId="36EC8F86">
            <wp:extent cx="9525" cy="9525"/>
            <wp:effectExtent l="0" t="0" r="0" b="0"/>
            <wp:docPr id="7" name="תמונה 1545677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54567726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p>
    <w:p w14:paraId="49E4EBC1" w14:textId="77777777" w:rsidR="004A5172" w:rsidRPr="004A5172" w:rsidRDefault="004A5172" w:rsidP="004A5172">
      <w:pPr>
        <w:spacing w:after="0" w:line="240" w:lineRule="auto"/>
        <w:rPr>
          <w:rFonts w:ascii="David" w:eastAsia="Aptos" w:hAnsi="David" w:cs="David"/>
          <w:kern w:val="2"/>
          <w:sz w:val="28"/>
          <w:szCs w:val="28"/>
        </w:rPr>
      </w:pPr>
    </w:p>
    <w:p w14:paraId="6E3526C0" w14:textId="1E7AE9EE" w:rsidR="004A5172" w:rsidRPr="004A5172" w:rsidRDefault="004A5172" w:rsidP="004A5172">
      <w:pPr>
        <w:spacing w:after="0" w:line="240" w:lineRule="auto"/>
        <w:rPr>
          <w:rFonts w:ascii="David" w:eastAsia="Times New Roman" w:hAnsi="David" w:cs="David"/>
          <w:sz w:val="28"/>
          <w:szCs w:val="28"/>
          <w:rtl/>
        </w:rPr>
      </w:pPr>
      <w:r w:rsidRPr="004A5172">
        <w:rPr>
          <w:rFonts w:ascii="David" w:eastAsia="Times New Roman" w:hAnsi="David" w:cs="David"/>
          <w:noProof/>
          <w:sz w:val="28"/>
          <w:szCs w:val="28"/>
        </w:rPr>
        <w:drawing>
          <wp:inline distT="0" distB="0" distL="0" distR="0" wp14:anchorId="57019684" wp14:editId="5E6331D0">
            <wp:extent cx="9525" cy="9525"/>
            <wp:effectExtent l="0" t="0" r="0" b="0"/>
            <wp:docPr id="219166454"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4A5172">
        <w:rPr>
          <w:rFonts w:ascii="David" w:eastAsia="Times New Roman" w:hAnsi="David" w:cs="David"/>
          <w:sz w:val="28"/>
          <w:szCs w:val="28"/>
          <w:rtl/>
        </w:rPr>
        <w:t xml:space="preserve">*** הידיעה מופצת בעולם על ידי חברת התקשורת הבינלאומית </w:t>
      </w:r>
      <w:r w:rsidRPr="004A5172">
        <w:rPr>
          <w:rFonts w:ascii="David" w:eastAsia="Times New Roman" w:hAnsi="David" w:cs="David"/>
          <w:b/>
          <w:bCs/>
          <w:sz w:val="28"/>
          <w:szCs w:val="28"/>
        </w:rPr>
        <w:t>GlobeNewswire</w:t>
      </w:r>
    </w:p>
    <w:p w14:paraId="081C7336" w14:textId="77777777" w:rsidR="004A5172" w:rsidRPr="004A5172" w:rsidRDefault="004A5172" w:rsidP="004A5172">
      <w:pPr>
        <w:spacing w:after="0" w:line="240" w:lineRule="auto"/>
        <w:rPr>
          <w:rFonts w:ascii="David" w:eastAsia="Times New Roman" w:hAnsi="David" w:cs="David"/>
          <w:sz w:val="28"/>
          <w:szCs w:val="28"/>
          <w:rtl/>
        </w:rPr>
      </w:pPr>
    </w:p>
    <w:p w14:paraId="467CA1FA" w14:textId="77777777" w:rsidR="004A5172" w:rsidRPr="004A5172" w:rsidRDefault="004A5172" w:rsidP="004A5172">
      <w:pPr>
        <w:spacing w:after="0" w:line="240" w:lineRule="auto"/>
        <w:rPr>
          <w:rFonts w:ascii="David" w:eastAsia="Times New Roman" w:hAnsi="David" w:cs="David"/>
          <w:sz w:val="28"/>
          <w:szCs w:val="28"/>
          <w:rtl/>
        </w:rPr>
      </w:pPr>
      <w:r w:rsidRPr="004A5172">
        <w:rPr>
          <w:rFonts w:ascii="David" w:eastAsia="Times New Roman" w:hAnsi="David" w:cs="David"/>
          <w:b/>
          <w:bCs/>
          <w:sz w:val="28"/>
          <w:szCs w:val="28"/>
          <w:u w:val="single"/>
          <w:rtl/>
        </w:rPr>
        <w:t>לפרטים נוספים</w:t>
      </w:r>
      <w:r w:rsidRPr="004A5172">
        <w:rPr>
          <w:rFonts w:ascii="David" w:eastAsia="Times New Roman" w:hAnsi="David" w:cs="David"/>
          <w:sz w:val="28"/>
          <w:szCs w:val="28"/>
          <w:rtl/>
        </w:rPr>
        <w:t>: נוי תקשורת 03-6026026 זהר 052-2641769</w:t>
      </w:r>
    </w:p>
    <w:p w14:paraId="365ED8F9" w14:textId="77777777" w:rsidR="004A5172" w:rsidRPr="004A5172" w:rsidRDefault="004A5172" w:rsidP="004A5172">
      <w:pPr>
        <w:spacing w:after="0" w:line="240" w:lineRule="auto"/>
        <w:jc w:val="both"/>
        <w:rPr>
          <w:rFonts w:ascii="David" w:eastAsia="Times New Roman" w:hAnsi="David" w:cs="David"/>
          <w:sz w:val="28"/>
          <w:szCs w:val="28"/>
          <w:rtl/>
        </w:rPr>
      </w:pPr>
    </w:p>
    <w:p w14:paraId="6FB6AA89" w14:textId="77777777" w:rsidR="00265D5F" w:rsidRPr="004A5172" w:rsidRDefault="00265D5F" w:rsidP="004A5172"/>
    <w:sectPr w:rsidR="00265D5F" w:rsidRPr="004A5172" w:rsidSect="00073BE6">
      <w:headerReference w:type="default" r:id="rId17"/>
      <w:footerReference w:type="default" r:id="rId18"/>
      <w:pgSz w:w="11906" w:h="16838"/>
      <w:pgMar w:top="1296" w:right="1008" w:bottom="1296" w:left="1008" w:header="706" w:footer="70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1450CB" w14:textId="77777777" w:rsidR="00381AB0" w:rsidRDefault="00381AB0">
      <w:pPr>
        <w:spacing w:after="0" w:line="240" w:lineRule="auto"/>
      </w:pPr>
      <w:r>
        <w:separator/>
      </w:r>
    </w:p>
  </w:endnote>
  <w:endnote w:type="continuationSeparator" w:id="0">
    <w:p w14:paraId="0CD4A76C" w14:textId="77777777" w:rsidR="00381AB0" w:rsidRDefault="00381A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vid">
    <w:panose1 w:val="020E0502060401010101"/>
    <w:charset w:val="00"/>
    <w:family w:val="swiss"/>
    <w:pitch w:val="variable"/>
    <w:sig w:usb0="00000803" w:usb1="00000000" w:usb2="00000000" w:usb3="00000000" w:csb0="0000002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5456E" w14:textId="0E75C4CF" w:rsidR="009A2F9A" w:rsidRPr="006A5828" w:rsidRDefault="004A5172">
    <w:pPr>
      <w:pStyle w:val="af0"/>
      <w:rPr>
        <w:rtl/>
      </w:rPr>
    </w:pPr>
    <w:r w:rsidRPr="002853B1">
      <w:rPr>
        <w:noProof/>
      </w:rPr>
      <w:drawing>
        <wp:inline distT="0" distB="0" distL="0" distR="0" wp14:anchorId="4B2D53CC" wp14:editId="0B9FD9DE">
          <wp:extent cx="6619875" cy="342900"/>
          <wp:effectExtent l="0" t="0" r="0" b="0"/>
          <wp:docPr id="3"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19875" cy="3429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A8E0BE" w14:textId="77777777" w:rsidR="00381AB0" w:rsidRDefault="00381AB0">
      <w:pPr>
        <w:spacing w:after="0" w:line="240" w:lineRule="auto"/>
      </w:pPr>
      <w:r>
        <w:separator/>
      </w:r>
    </w:p>
  </w:footnote>
  <w:footnote w:type="continuationSeparator" w:id="0">
    <w:p w14:paraId="0AF3B7E8" w14:textId="77777777" w:rsidR="00381AB0" w:rsidRDefault="00381A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D61FF" w14:textId="77777777" w:rsidR="009A2F9A" w:rsidRPr="00D15AD2" w:rsidRDefault="00000000">
    <w:pPr>
      <w:pStyle w:val="ae"/>
      <w:framePr w:wrap="auto" w:vAnchor="text" w:hAnchor="text" w:xAlign="right" w:y="1"/>
      <w:rPr>
        <w:rStyle w:val="af2"/>
      </w:rPr>
    </w:pPr>
    <w:r w:rsidRPr="00D15AD2">
      <w:rPr>
        <w:rStyle w:val="af2"/>
      </w:rPr>
      <w:fldChar w:fldCharType="begin"/>
    </w:r>
    <w:r w:rsidRPr="00D15AD2">
      <w:rPr>
        <w:rStyle w:val="af2"/>
      </w:rPr>
      <w:instrText xml:space="preserve">PAGE  </w:instrText>
    </w:r>
    <w:r w:rsidRPr="00D15AD2">
      <w:rPr>
        <w:rStyle w:val="af2"/>
      </w:rPr>
      <w:fldChar w:fldCharType="separate"/>
    </w:r>
    <w:r w:rsidRPr="00D15AD2">
      <w:rPr>
        <w:rStyle w:val="af2"/>
        <w:noProof/>
      </w:rPr>
      <w:t>2</w:t>
    </w:r>
    <w:r w:rsidRPr="00D15AD2">
      <w:rPr>
        <w:rStyle w:val="af2"/>
      </w:rPr>
      <w:fldChar w:fldCharType="end"/>
    </w:r>
  </w:p>
  <w:p w14:paraId="23957809" w14:textId="6A777004" w:rsidR="009A2F9A" w:rsidRDefault="004A5172">
    <w:pPr>
      <w:pStyle w:val="ae"/>
      <w:ind w:firstLine="360"/>
      <w:rPr>
        <w:rtl/>
      </w:rPr>
    </w:pPr>
    <w:r w:rsidRPr="002853B1">
      <w:rPr>
        <w:noProof/>
      </w:rPr>
      <w:drawing>
        <wp:inline distT="0" distB="0" distL="0" distR="0" wp14:anchorId="3FEB912D" wp14:editId="284B43DE">
          <wp:extent cx="3486150" cy="838200"/>
          <wp:effectExtent l="0" t="0" r="0" b="0"/>
          <wp:docPr id="2"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8382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BE6"/>
    <w:rsid w:val="0001031C"/>
    <w:rsid w:val="000129A9"/>
    <w:rsid w:val="00073BE6"/>
    <w:rsid w:val="000C33E1"/>
    <w:rsid w:val="00146643"/>
    <w:rsid w:val="001F71D1"/>
    <w:rsid w:val="00265D5F"/>
    <w:rsid w:val="00381AB0"/>
    <w:rsid w:val="00473900"/>
    <w:rsid w:val="004A0D6D"/>
    <w:rsid w:val="004A2DF1"/>
    <w:rsid w:val="004A5172"/>
    <w:rsid w:val="004E3FB5"/>
    <w:rsid w:val="005B1BA0"/>
    <w:rsid w:val="00613CD2"/>
    <w:rsid w:val="00833831"/>
    <w:rsid w:val="00860390"/>
    <w:rsid w:val="00895E6C"/>
    <w:rsid w:val="009A2F9A"/>
    <w:rsid w:val="00A512CE"/>
    <w:rsid w:val="00A60796"/>
    <w:rsid w:val="00AD400C"/>
    <w:rsid w:val="00AE2079"/>
    <w:rsid w:val="00B95784"/>
    <w:rsid w:val="00BE7B2B"/>
    <w:rsid w:val="00CB348A"/>
    <w:rsid w:val="00D15AD2"/>
    <w:rsid w:val="00DA7EF3"/>
    <w:rsid w:val="00DB2C7E"/>
    <w:rsid w:val="00DD1938"/>
    <w:rsid w:val="00DD74E1"/>
    <w:rsid w:val="00E20802"/>
    <w:rsid w:val="00E7482F"/>
    <w:rsid w:val="00ED1A4C"/>
    <w:rsid w:val="00F540F3"/>
    <w:rsid w:val="00F67BF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A427D8"/>
  <w15:chartTrackingRefBased/>
  <w15:docId w15:val="{83425FD8-4413-4E8C-9996-D7A070445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Arial"/>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spacing w:after="160" w:line="259" w:lineRule="auto"/>
    </w:pPr>
    <w:rPr>
      <w:sz w:val="22"/>
      <w:szCs w:val="22"/>
    </w:rPr>
  </w:style>
  <w:style w:type="paragraph" w:styleId="1">
    <w:name w:val="heading 1"/>
    <w:basedOn w:val="a"/>
    <w:next w:val="a"/>
    <w:link w:val="10"/>
    <w:uiPriority w:val="9"/>
    <w:qFormat/>
    <w:rsid w:val="00073BE6"/>
    <w:pPr>
      <w:keepNext/>
      <w:keepLines/>
      <w:spacing w:before="360" w:after="80"/>
      <w:outlineLvl w:val="0"/>
    </w:pPr>
    <w:rPr>
      <w:rFonts w:ascii="Calibri Light" w:eastAsia="Times New Roman" w:hAnsi="Calibri Light" w:cs="Times New Roman"/>
      <w:color w:val="2F5496"/>
      <w:sz w:val="40"/>
      <w:szCs w:val="40"/>
    </w:rPr>
  </w:style>
  <w:style w:type="paragraph" w:styleId="2">
    <w:name w:val="heading 2"/>
    <w:basedOn w:val="a"/>
    <w:next w:val="a"/>
    <w:link w:val="20"/>
    <w:uiPriority w:val="9"/>
    <w:semiHidden/>
    <w:unhideWhenUsed/>
    <w:qFormat/>
    <w:rsid w:val="00073BE6"/>
    <w:pPr>
      <w:keepNext/>
      <w:keepLines/>
      <w:spacing w:before="160" w:after="80"/>
      <w:outlineLvl w:val="1"/>
    </w:pPr>
    <w:rPr>
      <w:rFonts w:ascii="Calibri Light" w:eastAsia="Times New Roman" w:hAnsi="Calibri Light" w:cs="Times New Roman"/>
      <w:color w:val="2F5496"/>
      <w:sz w:val="32"/>
      <w:szCs w:val="32"/>
    </w:rPr>
  </w:style>
  <w:style w:type="paragraph" w:styleId="3">
    <w:name w:val="heading 3"/>
    <w:basedOn w:val="a"/>
    <w:next w:val="a"/>
    <w:link w:val="30"/>
    <w:uiPriority w:val="9"/>
    <w:semiHidden/>
    <w:unhideWhenUsed/>
    <w:qFormat/>
    <w:rsid w:val="00073BE6"/>
    <w:pPr>
      <w:keepNext/>
      <w:keepLines/>
      <w:spacing w:before="160" w:after="80"/>
      <w:outlineLvl w:val="2"/>
    </w:pPr>
    <w:rPr>
      <w:rFonts w:eastAsia="Times New Roman" w:cs="Times New Roman"/>
      <w:color w:val="2F5496"/>
      <w:sz w:val="28"/>
      <w:szCs w:val="28"/>
    </w:rPr>
  </w:style>
  <w:style w:type="paragraph" w:styleId="4">
    <w:name w:val="heading 4"/>
    <w:basedOn w:val="a"/>
    <w:next w:val="a"/>
    <w:link w:val="40"/>
    <w:uiPriority w:val="9"/>
    <w:semiHidden/>
    <w:unhideWhenUsed/>
    <w:qFormat/>
    <w:rsid w:val="00073BE6"/>
    <w:pPr>
      <w:keepNext/>
      <w:keepLines/>
      <w:spacing w:before="80" w:after="40"/>
      <w:outlineLvl w:val="3"/>
    </w:pPr>
    <w:rPr>
      <w:rFonts w:eastAsia="Times New Roman" w:cs="Times New Roman"/>
      <w:i/>
      <w:iCs/>
      <w:color w:val="2F5496"/>
    </w:rPr>
  </w:style>
  <w:style w:type="paragraph" w:styleId="5">
    <w:name w:val="heading 5"/>
    <w:basedOn w:val="a"/>
    <w:next w:val="a"/>
    <w:link w:val="50"/>
    <w:uiPriority w:val="9"/>
    <w:semiHidden/>
    <w:unhideWhenUsed/>
    <w:qFormat/>
    <w:rsid w:val="00073BE6"/>
    <w:pPr>
      <w:keepNext/>
      <w:keepLines/>
      <w:spacing w:before="80" w:after="40"/>
      <w:outlineLvl w:val="4"/>
    </w:pPr>
    <w:rPr>
      <w:rFonts w:eastAsia="Times New Roman" w:cs="Times New Roman"/>
      <w:color w:val="2F5496"/>
    </w:rPr>
  </w:style>
  <w:style w:type="paragraph" w:styleId="6">
    <w:name w:val="heading 6"/>
    <w:basedOn w:val="a"/>
    <w:next w:val="a"/>
    <w:link w:val="60"/>
    <w:uiPriority w:val="9"/>
    <w:semiHidden/>
    <w:unhideWhenUsed/>
    <w:qFormat/>
    <w:rsid w:val="00073BE6"/>
    <w:pPr>
      <w:keepNext/>
      <w:keepLines/>
      <w:spacing w:before="40" w:after="0"/>
      <w:outlineLvl w:val="5"/>
    </w:pPr>
    <w:rPr>
      <w:rFonts w:eastAsia="Times New Roman" w:cs="Times New Roman"/>
      <w:i/>
      <w:iCs/>
      <w:color w:val="595959"/>
    </w:rPr>
  </w:style>
  <w:style w:type="paragraph" w:styleId="7">
    <w:name w:val="heading 7"/>
    <w:basedOn w:val="a"/>
    <w:next w:val="a"/>
    <w:link w:val="70"/>
    <w:uiPriority w:val="9"/>
    <w:semiHidden/>
    <w:unhideWhenUsed/>
    <w:qFormat/>
    <w:rsid w:val="00073BE6"/>
    <w:pPr>
      <w:keepNext/>
      <w:keepLines/>
      <w:spacing w:before="40" w:after="0"/>
      <w:outlineLvl w:val="6"/>
    </w:pPr>
    <w:rPr>
      <w:rFonts w:eastAsia="Times New Roman" w:cs="Times New Roman"/>
      <w:color w:val="595959"/>
    </w:rPr>
  </w:style>
  <w:style w:type="paragraph" w:styleId="8">
    <w:name w:val="heading 8"/>
    <w:basedOn w:val="a"/>
    <w:next w:val="a"/>
    <w:link w:val="80"/>
    <w:uiPriority w:val="9"/>
    <w:semiHidden/>
    <w:unhideWhenUsed/>
    <w:qFormat/>
    <w:rsid w:val="00073BE6"/>
    <w:pPr>
      <w:keepNext/>
      <w:keepLines/>
      <w:spacing w:after="0"/>
      <w:outlineLvl w:val="7"/>
    </w:pPr>
    <w:rPr>
      <w:rFonts w:eastAsia="Times New Roman" w:cs="Times New Roman"/>
      <w:i/>
      <w:iCs/>
      <w:color w:val="272727"/>
    </w:rPr>
  </w:style>
  <w:style w:type="paragraph" w:styleId="9">
    <w:name w:val="heading 9"/>
    <w:basedOn w:val="a"/>
    <w:next w:val="a"/>
    <w:link w:val="90"/>
    <w:uiPriority w:val="9"/>
    <w:semiHidden/>
    <w:unhideWhenUsed/>
    <w:qFormat/>
    <w:rsid w:val="00073BE6"/>
    <w:pPr>
      <w:keepNext/>
      <w:keepLines/>
      <w:spacing w:after="0"/>
      <w:outlineLvl w:val="8"/>
    </w:pPr>
    <w:rPr>
      <w:rFonts w:eastAsia="Times New Roman" w:cs="Times New Roman"/>
      <w:color w:val="272727"/>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link w:val="1"/>
    <w:uiPriority w:val="9"/>
    <w:rsid w:val="00073BE6"/>
    <w:rPr>
      <w:rFonts w:ascii="Calibri Light" w:eastAsia="Times New Roman" w:hAnsi="Calibri Light" w:cs="Times New Roman"/>
      <w:color w:val="2F5496"/>
      <w:sz w:val="40"/>
      <w:szCs w:val="40"/>
    </w:rPr>
  </w:style>
  <w:style w:type="character" w:customStyle="1" w:styleId="20">
    <w:name w:val="כותרת 2 תו"/>
    <w:link w:val="2"/>
    <w:uiPriority w:val="9"/>
    <w:semiHidden/>
    <w:rsid w:val="00073BE6"/>
    <w:rPr>
      <w:rFonts w:ascii="Calibri Light" w:eastAsia="Times New Roman" w:hAnsi="Calibri Light" w:cs="Times New Roman"/>
      <w:color w:val="2F5496"/>
      <w:sz w:val="32"/>
      <w:szCs w:val="32"/>
    </w:rPr>
  </w:style>
  <w:style w:type="character" w:customStyle="1" w:styleId="30">
    <w:name w:val="כותרת 3 תו"/>
    <w:link w:val="3"/>
    <w:uiPriority w:val="9"/>
    <w:semiHidden/>
    <w:rsid w:val="00073BE6"/>
    <w:rPr>
      <w:rFonts w:eastAsia="Times New Roman" w:cs="Times New Roman"/>
      <w:color w:val="2F5496"/>
      <w:sz w:val="28"/>
      <w:szCs w:val="28"/>
    </w:rPr>
  </w:style>
  <w:style w:type="character" w:customStyle="1" w:styleId="40">
    <w:name w:val="כותרת 4 תו"/>
    <w:link w:val="4"/>
    <w:uiPriority w:val="9"/>
    <w:semiHidden/>
    <w:rsid w:val="00073BE6"/>
    <w:rPr>
      <w:rFonts w:eastAsia="Times New Roman" w:cs="Times New Roman"/>
      <w:i/>
      <w:iCs/>
      <w:color w:val="2F5496"/>
    </w:rPr>
  </w:style>
  <w:style w:type="character" w:customStyle="1" w:styleId="50">
    <w:name w:val="כותרת 5 תו"/>
    <w:link w:val="5"/>
    <w:uiPriority w:val="9"/>
    <w:semiHidden/>
    <w:rsid w:val="00073BE6"/>
    <w:rPr>
      <w:rFonts w:eastAsia="Times New Roman" w:cs="Times New Roman"/>
      <w:color w:val="2F5496"/>
    </w:rPr>
  </w:style>
  <w:style w:type="character" w:customStyle="1" w:styleId="60">
    <w:name w:val="כותרת 6 תו"/>
    <w:link w:val="6"/>
    <w:uiPriority w:val="9"/>
    <w:semiHidden/>
    <w:rsid w:val="00073BE6"/>
    <w:rPr>
      <w:rFonts w:eastAsia="Times New Roman" w:cs="Times New Roman"/>
      <w:i/>
      <w:iCs/>
      <w:color w:val="595959"/>
    </w:rPr>
  </w:style>
  <w:style w:type="character" w:customStyle="1" w:styleId="70">
    <w:name w:val="כותרת 7 תו"/>
    <w:link w:val="7"/>
    <w:uiPriority w:val="9"/>
    <w:semiHidden/>
    <w:rsid w:val="00073BE6"/>
    <w:rPr>
      <w:rFonts w:eastAsia="Times New Roman" w:cs="Times New Roman"/>
      <w:color w:val="595959"/>
    </w:rPr>
  </w:style>
  <w:style w:type="character" w:customStyle="1" w:styleId="80">
    <w:name w:val="כותרת 8 תו"/>
    <w:link w:val="8"/>
    <w:uiPriority w:val="9"/>
    <w:semiHidden/>
    <w:rsid w:val="00073BE6"/>
    <w:rPr>
      <w:rFonts w:eastAsia="Times New Roman" w:cs="Times New Roman"/>
      <w:i/>
      <w:iCs/>
      <w:color w:val="272727"/>
    </w:rPr>
  </w:style>
  <w:style w:type="character" w:customStyle="1" w:styleId="90">
    <w:name w:val="כותרת 9 תו"/>
    <w:link w:val="9"/>
    <w:uiPriority w:val="9"/>
    <w:semiHidden/>
    <w:rsid w:val="00073BE6"/>
    <w:rPr>
      <w:rFonts w:eastAsia="Times New Roman" w:cs="Times New Roman"/>
      <w:color w:val="272727"/>
    </w:rPr>
  </w:style>
  <w:style w:type="paragraph" w:styleId="a3">
    <w:name w:val="Title"/>
    <w:basedOn w:val="a"/>
    <w:next w:val="a"/>
    <w:link w:val="a4"/>
    <w:uiPriority w:val="10"/>
    <w:qFormat/>
    <w:rsid w:val="00073BE6"/>
    <w:pPr>
      <w:spacing w:after="80" w:line="240" w:lineRule="auto"/>
      <w:contextualSpacing/>
    </w:pPr>
    <w:rPr>
      <w:rFonts w:ascii="Calibri Light" w:eastAsia="Times New Roman" w:hAnsi="Calibri Light" w:cs="Times New Roman"/>
      <w:spacing w:val="-10"/>
      <w:kern w:val="28"/>
      <w:sz w:val="56"/>
      <w:szCs w:val="56"/>
    </w:rPr>
  </w:style>
  <w:style w:type="character" w:customStyle="1" w:styleId="a4">
    <w:name w:val="כותרת טקסט תו"/>
    <w:link w:val="a3"/>
    <w:uiPriority w:val="10"/>
    <w:rsid w:val="00073BE6"/>
    <w:rPr>
      <w:rFonts w:ascii="Calibri Light" w:eastAsia="Times New Roman" w:hAnsi="Calibri Light" w:cs="Times New Roman"/>
      <w:spacing w:val="-10"/>
      <w:kern w:val="28"/>
      <w:sz w:val="56"/>
      <w:szCs w:val="56"/>
    </w:rPr>
  </w:style>
  <w:style w:type="paragraph" w:styleId="a5">
    <w:name w:val="Subtitle"/>
    <w:basedOn w:val="a"/>
    <w:next w:val="a"/>
    <w:link w:val="a6"/>
    <w:uiPriority w:val="11"/>
    <w:qFormat/>
    <w:rsid w:val="00073BE6"/>
    <w:pPr>
      <w:numPr>
        <w:ilvl w:val="1"/>
      </w:numPr>
    </w:pPr>
    <w:rPr>
      <w:rFonts w:eastAsia="Times New Roman" w:cs="Times New Roman"/>
      <w:color w:val="595959"/>
      <w:spacing w:val="15"/>
      <w:sz w:val="28"/>
      <w:szCs w:val="28"/>
    </w:rPr>
  </w:style>
  <w:style w:type="character" w:customStyle="1" w:styleId="a6">
    <w:name w:val="כותרת משנה תו"/>
    <w:link w:val="a5"/>
    <w:uiPriority w:val="11"/>
    <w:rsid w:val="00073BE6"/>
    <w:rPr>
      <w:rFonts w:eastAsia="Times New Roman" w:cs="Times New Roman"/>
      <w:color w:val="595959"/>
      <w:spacing w:val="15"/>
      <w:sz w:val="28"/>
      <w:szCs w:val="28"/>
    </w:rPr>
  </w:style>
  <w:style w:type="paragraph" w:styleId="a7">
    <w:name w:val="Quote"/>
    <w:basedOn w:val="a"/>
    <w:next w:val="a"/>
    <w:link w:val="a8"/>
    <w:uiPriority w:val="29"/>
    <w:qFormat/>
    <w:rsid w:val="00073BE6"/>
    <w:pPr>
      <w:spacing w:before="160"/>
      <w:jc w:val="center"/>
    </w:pPr>
    <w:rPr>
      <w:i/>
      <w:iCs/>
      <w:color w:val="404040"/>
    </w:rPr>
  </w:style>
  <w:style w:type="character" w:customStyle="1" w:styleId="a8">
    <w:name w:val="ציטוט תו"/>
    <w:link w:val="a7"/>
    <w:uiPriority w:val="29"/>
    <w:rsid w:val="00073BE6"/>
    <w:rPr>
      <w:i/>
      <w:iCs/>
      <w:color w:val="404040"/>
    </w:rPr>
  </w:style>
  <w:style w:type="paragraph" w:styleId="a9">
    <w:name w:val="List Paragraph"/>
    <w:basedOn w:val="a"/>
    <w:uiPriority w:val="34"/>
    <w:qFormat/>
    <w:rsid w:val="00073BE6"/>
    <w:pPr>
      <w:ind w:left="720"/>
      <w:contextualSpacing/>
    </w:pPr>
  </w:style>
  <w:style w:type="character" w:styleId="aa">
    <w:name w:val="Intense Emphasis"/>
    <w:uiPriority w:val="21"/>
    <w:qFormat/>
    <w:rsid w:val="00073BE6"/>
    <w:rPr>
      <w:i/>
      <w:iCs/>
      <w:color w:val="2F5496"/>
    </w:rPr>
  </w:style>
  <w:style w:type="paragraph" w:styleId="ab">
    <w:name w:val="Intense Quote"/>
    <w:basedOn w:val="a"/>
    <w:next w:val="a"/>
    <w:link w:val="ac"/>
    <w:uiPriority w:val="30"/>
    <w:qFormat/>
    <w:rsid w:val="00073BE6"/>
    <w:pPr>
      <w:pBdr>
        <w:top w:val="single" w:sz="4" w:space="10" w:color="2F5496"/>
        <w:bottom w:val="single" w:sz="4" w:space="10" w:color="2F5496"/>
      </w:pBdr>
      <w:spacing w:before="360" w:after="360"/>
      <w:ind w:left="864" w:right="864"/>
      <w:jc w:val="center"/>
    </w:pPr>
    <w:rPr>
      <w:i/>
      <w:iCs/>
      <w:color w:val="2F5496"/>
    </w:rPr>
  </w:style>
  <w:style w:type="character" w:customStyle="1" w:styleId="ac">
    <w:name w:val="ציטוט חזק תו"/>
    <w:link w:val="ab"/>
    <w:uiPriority w:val="30"/>
    <w:rsid w:val="00073BE6"/>
    <w:rPr>
      <w:i/>
      <w:iCs/>
      <w:color w:val="2F5496"/>
    </w:rPr>
  </w:style>
  <w:style w:type="character" w:styleId="ad">
    <w:name w:val="Intense Reference"/>
    <w:uiPriority w:val="32"/>
    <w:qFormat/>
    <w:rsid w:val="00073BE6"/>
    <w:rPr>
      <w:b/>
      <w:bCs/>
      <w:smallCaps/>
      <w:color w:val="2F5496"/>
      <w:spacing w:val="5"/>
    </w:rPr>
  </w:style>
  <w:style w:type="paragraph" w:styleId="ae">
    <w:name w:val="header"/>
    <w:basedOn w:val="a"/>
    <w:link w:val="af"/>
    <w:rsid w:val="00073BE6"/>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af">
    <w:name w:val="כותרת עליונה תו"/>
    <w:link w:val="ae"/>
    <w:rsid w:val="00073BE6"/>
    <w:rPr>
      <w:rFonts w:ascii="Times New Roman" w:eastAsia="Times New Roman" w:hAnsi="Times New Roman" w:cs="Times New Roman"/>
      <w:sz w:val="24"/>
      <w:szCs w:val="24"/>
    </w:rPr>
  </w:style>
  <w:style w:type="paragraph" w:styleId="af0">
    <w:name w:val="footer"/>
    <w:basedOn w:val="a"/>
    <w:link w:val="af1"/>
    <w:rsid w:val="00073BE6"/>
    <w:pPr>
      <w:tabs>
        <w:tab w:val="center" w:pos="4153"/>
        <w:tab w:val="right" w:pos="8306"/>
      </w:tabs>
      <w:bidi w:val="0"/>
      <w:spacing w:after="0" w:line="240" w:lineRule="auto"/>
    </w:pPr>
    <w:rPr>
      <w:rFonts w:ascii="Times New Roman" w:eastAsia="Times New Roman" w:hAnsi="Times New Roman" w:cs="Times New Roman"/>
      <w:sz w:val="24"/>
      <w:szCs w:val="24"/>
    </w:rPr>
  </w:style>
  <w:style w:type="character" w:customStyle="1" w:styleId="af1">
    <w:name w:val="כותרת תחתונה תו"/>
    <w:link w:val="af0"/>
    <w:rsid w:val="00073BE6"/>
    <w:rPr>
      <w:rFonts w:ascii="Times New Roman" w:eastAsia="Times New Roman" w:hAnsi="Times New Roman" w:cs="Times New Roman"/>
      <w:sz w:val="24"/>
      <w:szCs w:val="24"/>
    </w:rPr>
  </w:style>
  <w:style w:type="character" w:styleId="af2">
    <w:name w:val="page number"/>
    <w:rsid w:val="00073BE6"/>
    <w:rPr>
      <w:rFonts w:cs="Times New Roman"/>
    </w:rPr>
  </w:style>
  <w:style w:type="character" w:styleId="Hyperlink">
    <w:name w:val="Hyperlink"/>
    <w:uiPriority w:val="99"/>
    <w:unhideWhenUsed/>
    <w:rsid w:val="00073BE6"/>
    <w:rPr>
      <w:color w:val="0563C1"/>
      <w:u w:val="single"/>
    </w:rPr>
  </w:style>
  <w:style w:type="character" w:styleId="af3">
    <w:name w:val="Unresolved Mention"/>
    <w:uiPriority w:val="99"/>
    <w:semiHidden/>
    <w:unhideWhenUsed/>
    <w:rsid w:val="008338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54194">
      <w:bodyDiv w:val="1"/>
      <w:marLeft w:val="0"/>
      <w:marRight w:val="0"/>
      <w:marTop w:val="0"/>
      <w:marBottom w:val="0"/>
      <w:divBdr>
        <w:top w:val="none" w:sz="0" w:space="0" w:color="auto"/>
        <w:left w:val="none" w:sz="0" w:space="0" w:color="auto"/>
        <w:bottom w:val="none" w:sz="0" w:space="0" w:color="auto"/>
        <w:right w:val="none" w:sz="0" w:space="0" w:color="auto"/>
      </w:divBdr>
    </w:div>
    <w:div w:id="10107358">
      <w:bodyDiv w:val="1"/>
      <w:marLeft w:val="0"/>
      <w:marRight w:val="0"/>
      <w:marTop w:val="0"/>
      <w:marBottom w:val="0"/>
      <w:divBdr>
        <w:top w:val="none" w:sz="0" w:space="0" w:color="auto"/>
        <w:left w:val="none" w:sz="0" w:space="0" w:color="auto"/>
        <w:bottom w:val="none" w:sz="0" w:space="0" w:color="auto"/>
        <w:right w:val="none" w:sz="0" w:space="0" w:color="auto"/>
      </w:divBdr>
    </w:div>
    <w:div w:id="62410867">
      <w:bodyDiv w:val="1"/>
      <w:marLeft w:val="0"/>
      <w:marRight w:val="0"/>
      <w:marTop w:val="0"/>
      <w:marBottom w:val="0"/>
      <w:divBdr>
        <w:top w:val="none" w:sz="0" w:space="0" w:color="auto"/>
        <w:left w:val="none" w:sz="0" w:space="0" w:color="auto"/>
        <w:bottom w:val="none" w:sz="0" w:space="0" w:color="auto"/>
        <w:right w:val="none" w:sz="0" w:space="0" w:color="auto"/>
      </w:divBdr>
    </w:div>
    <w:div w:id="119736056">
      <w:bodyDiv w:val="1"/>
      <w:marLeft w:val="0"/>
      <w:marRight w:val="0"/>
      <w:marTop w:val="0"/>
      <w:marBottom w:val="0"/>
      <w:divBdr>
        <w:top w:val="none" w:sz="0" w:space="0" w:color="auto"/>
        <w:left w:val="none" w:sz="0" w:space="0" w:color="auto"/>
        <w:bottom w:val="none" w:sz="0" w:space="0" w:color="auto"/>
        <w:right w:val="none" w:sz="0" w:space="0" w:color="auto"/>
      </w:divBdr>
    </w:div>
    <w:div w:id="181944526">
      <w:bodyDiv w:val="1"/>
      <w:marLeft w:val="0"/>
      <w:marRight w:val="0"/>
      <w:marTop w:val="0"/>
      <w:marBottom w:val="0"/>
      <w:divBdr>
        <w:top w:val="none" w:sz="0" w:space="0" w:color="auto"/>
        <w:left w:val="none" w:sz="0" w:space="0" w:color="auto"/>
        <w:bottom w:val="none" w:sz="0" w:space="0" w:color="auto"/>
        <w:right w:val="none" w:sz="0" w:space="0" w:color="auto"/>
      </w:divBdr>
    </w:div>
    <w:div w:id="690686464">
      <w:bodyDiv w:val="1"/>
      <w:marLeft w:val="0"/>
      <w:marRight w:val="0"/>
      <w:marTop w:val="0"/>
      <w:marBottom w:val="0"/>
      <w:divBdr>
        <w:top w:val="none" w:sz="0" w:space="0" w:color="auto"/>
        <w:left w:val="none" w:sz="0" w:space="0" w:color="auto"/>
        <w:bottom w:val="none" w:sz="0" w:space="0" w:color="auto"/>
        <w:right w:val="none" w:sz="0" w:space="0" w:color="auto"/>
      </w:divBdr>
    </w:div>
    <w:div w:id="961154786">
      <w:bodyDiv w:val="1"/>
      <w:marLeft w:val="0"/>
      <w:marRight w:val="0"/>
      <w:marTop w:val="0"/>
      <w:marBottom w:val="0"/>
      <w:divBdr>
        <w:top w:val="none" w:sz="0" w:space="0" w:color="auto"/>
        <w:left w:val="none" w:sz="0" w:space="0" w:color="auto"/>
        <w:bottom w:val="none" w:sz="0" w:space="0" w:color="auto"/>
        <w:right w:val="none" w:sz="0" w:space="0" w:color="auto"/>
      </w:divBdr>
    </w:div>
    <w:div w:id="1115294156">
      <w:bodyDiv w:val="1"/>
      <w:marLeft w:val="0"/>
      <w:marRight w:val="0"/>
      <w:marTop w:val="0"/>
      <w:marBottom w:val="0"/>
      <w:divBdr>
        <w:top w:val="none" w:sz="0" w:space="0" w:color="auto"/>
        <w:left w:val="none" w:sz="0" w:space="0" w:color="auto"/>
        <w:bottom w:val="none" w:sz="0" w:space="0" w:color="auto"/>
        <w:right w:val="none" w:sz="0" w:space="0" w:color="auto"/>
      </w:divBdr>
    </w:div>
    <w:div w:id="1397778873">
      <w:bodyDiv w:val="1"/>
      <w:marLeft w:val="0"/>
      <w:marRight w:val="0"/>
      <w:marTop w:val="0"/>
      <w:marBottom w:val="0"/>
      <w:divBdr>
        <w:top w:val="none" w:sz="0" w:space="0" w:color="auto"/>
        <w:left w:val="none" w:sz="0" w:space="0" w:color="auto"/>
        <w:bottom w:val="none" w:sz="0" w:space="0" w:color="auto"/>
        <w:right w:val="none" w:sz="0" w:space="0" w:color="auto"/>
      </w:divBdr>
    </w:div>
    <w:div w:id="1493252101">
      <w:bodyDiv w:val="1"/>
      <w:marLeft w:val="0"/>
      <w:marRight w:val="0"/>
      <w:marTop w:val="0"/>
      <w:marBottom w:val="0"/>
      <w:divBdr>
        <w:top w:val="none" w:sz="0" w:space="0" w:color="auto"/>
        <w:left w:val="none" w:sz="0" w:space="0" w:color="auto"/>
        <w:bottom w:val="none" w:sz="0" w:space="0" w:color="auto"/>
        <w:right w:val="none" w:sz="0" w:space="0" w:color="auto"/>
      </w:divBdr>
    </w:div>
    <w:div w:id="1637878887">
      <w:bodyDiv w:val="1"/>
      <w:marLeft w:val="0"/>
      <w:marRight w:val="0"/>
      <w:marTop w:val="0"/>
      <w:marBottom w:val="0"/>
      <w:divBdr>
        <w:top w:val="none" w:sz="0" w:space="0" w:color="auto"/>
        <w:left w:val="none" w:sz="0" w:space="0" w:color="auto"/>
        <w:bottom w:val="none" w:sz="0" w:space="0" w:color="auto"/>
        <w:right w:val="none" w:sz="0" w:space="0" w:color="auto"/>
      </w:divBdr>
    </w:div>
    <w:div w:id="1638803032">
      <w:bodyDiv w:val="1"/>
      <w:marLeft w:val="0"/>
      <w:marRight w:val="0"/>
      <w:marTop w:val="0"/>
      <w:marBottom w:val="0"/>
      <w:divBdr>
        <w:top w:val="none" w:sz="0" w:space="0" w:color="auto"/>
        <w:left w:val="none" w:sz="0" w:space="0" w:color="auto"/>
        <w:bottom w:val="none" w:sz="0" w:space="0" w:color="auto"/>
        <w:right w:val="none" w:sz="0" w:space="0" w:color="auto"/>
      </w:divBdr>
    </w:div>
    <w:div w:id="2010668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obenewswire.com/Tracker?data=kjwNXkHA8W2sjyRTISBNt-Si6uyBRIzgZEZ2G6QiN5KTHoRDaCnBj8eAqWmFeBiLHoj17O10_3GRkHhzPPnOsvLtEQc0pvKyZd7VRnvlfzY_2Kx-BBHvGWabWd6izijmjshbe7fprMK6V_lDI7lybN8cnJjrUmp6_8yyHG1QZ1o=" TargetMode="External"/><Relationship Id="rId13" Type="http://schemas.openxmlformats.org/officeDocument/2006/relationships/hyperlink" Target="https://www.globenewswire.com/Tracker?data=DZhvT61jID9YN81DxyTkLwmsKQlOyBxj2bF58s8Di0EG-vBbEf5913znrTyd-manlJuZWw9X9OhNyHMKrugPQYnhupsTOZqsezmh0Wx-xdc=" TargetMode="External"/><Relationship Id="rId1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www.globenewswire.com/Tracker?data=DZhvT61jID9YN81DxyTkLwQB6m10xHOcTUzJH-ev5Wzin4DwdETyUViGVDdHz4NIO7vRpdUb0uF0-8_qu2JEDZeCueTRpG9Pyb4ldjp92Wo=" TargetMode="External"/><Relationship Id="rId12" Type="http://schemas.openxmlformats.org/officeDocument/2006/relationships/hyperlink" Target="https://www.globenewswire.com/Tracker?data=kjwNXkHA8W2sjyRTISBNt993oQgETzP9RXqdzzOsYUBjVmCFyT2sX3BrnrGWkAHYrw3xAb_nM4wjFhw2TaMM9asZ6L9sEkypcFqgvtSEcTrycf4eQhWlr0iRb8UaeFGpQVbgxDixhQAYqK-iE8Xm_w=="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obenewswire.com/Tracker?data=kjwNXkHA8W2sjyRTISBNt-Si6uyBRIzgZEZ2G6QiN5KTHoRDaCnBj8eAqWmFeBiLOsFf-z8z92IgybbnGznBFGcj3GL6Cd53QIFZ8q1atykawETUiI5mnlOXXn2gNrMl64Dzg8r6H6U25WK4e2AZ9JZXXom6TLDPnliyh3R4xjo=" TargetMode="External"/><Relationship Id="rId11" Type="http://schemas.openxmlformats.org/officeDocument/2006/relationships/hyperlink" Target="https://www.globenewswire.com/Tracker?data=kjwNXkHA8W2sjyRTISBNt3ahUUsAoygymO3YJyoJCDTbBltHSiEWEUFu4lMr-ApXRxXWABGej5yly7r4Mm8DUFfSqHcEEhZgX5iemKTpR6w5TKrAJQ-MWp3A4330RJYz" TargetMode="External"/><Relationship Id="rId5" Type="http://schemas.openxmlformats.org/officeDocument/2006/relationships/endnotes" Target="endnotes.xml"/><Relationship Id="rId15" Type="http://schemas.openxmlformats.org/officeDocument/2006/relationships/image" Target="media/image1.gif"/><Relationship Id="rId10" Type="http://schemas.openxmlformats.org/officeDocument/2006/relationships/hyperlink" Target="https://www.globenewswire.com/Tracker?data=kjwNXkHA8W2sjyRTISBNt0TPNJ2ZSOp3A82EGMpYb2IPTNOiK7Ne7pvnrJoDYT3YLlE6s-LZgt8twxY8M3uKonDWXKlLsknaW9ywVZ1UgGBzbGyLrKxUCqdJcAVRi274EhfA84ez3gKoOEGw27K7YRLlH5G9fl6RElghp8tV6_RhGxZkg365lNMFiR4nlKbt" TargetMode="External"/><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globenewswire.com/Tracker?data=DZhvT61jID9YN81DxyTkL6NFHAGBnuJNLbeTFt0JB1SZZt3E0AWi8SskUpLGLYkO6doPV-eePqPDbLGbg6P-G2TH4Fbf8tkFRQzHv2vS0KQ=" TargetMode="External"/><Relationship Id="rId14" Type="http://schemas.openxmlformats.org/officeDocument/2006/relationships/hyperlink" Target="https://www.globenewswire.com/Tracker?data=1qWS2XPjd85801lpmfhgEpAKW58cXOMNpGg8sDFl7lhJ7zhKmfpmBynhZxvc06oTYQNXfQgT2wPn4vJ87k782SikpDCVQqxIIKf1aQLMky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1021</Words>
  <Characters>5108</Characters>
  <Application>Microsoft Office Word</Application>
  <DocSecurity>0</DocSecurity>
  <Lines>42</Lines>
  <Paragraphs>12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6117</CharactersWithSpaces>
  <SharedDoc>false</SharedDoc>
  <HLinks>
    <vt:vector size="120" baseType="variant">
      <vt:variant>
        <vt:i4>3604497</vt:i4>
      </vt:variant>
      <vt:variant>
        <vt:i4>57</vt:i4>
      </vt:variant>
      <vt:variant>
        <vt:i4>0</vt:i4>
      </vt:variant>
      <vt:variant>
        <vt:i4>5</vt:i4>
      </vt:variant>
      <vt:variant>
        <vt:lpwstr>https://www.globenewswire.com/Tracker?data=7ZWrLzEo05yNlBR9alOFcuH02HPwaMXzCKiyeLoBqWlzdheWJyyqSKS3S2sUR_zGD7JMKBU-Pqca5zTWMkCUH6kk1NZM6tKt65HSidoiz6oEyACm_2FZeJvEz9lTsT2fIkhSl0eVVWE84xj1zBH6LSQehZ2-JpgN3-Uq5FSBO-AJAC5bKel_Lr6AT7gMfhW2O_Fn0GDY_vjuPtBnuDK4K4982Sxfc4-zPaNYFrlgHv20jkCpO8OF-P1sd8YjovvqgObz3CPjv2LsxlFC-624fw==</vt:lpwstr>
      </vt:variant>
      <vt:variant>
        <vt:lpwstr/>
      </vt:variant>
      <vt:variant>
        <vt:i4>6750221</vt:i4>
      </vt:variant>
      <vt:variant>
        <vt:i4>54</vt:i4>
      </vt:variant>
      <vt:variant>
        <vt:i4>0</vt:i4>
      </vt:variant>
      <vt:variant>
        <vt:i4>5</vt:i4>
      </vt:variant>
      <vt:variant>
        <vt:lpwstr>https://www.globenewswire.com/Tracker?data=vnW5ODr-DLolF5DdEfCfMzxvjORsjfXgie17Y6TY6xAJvySIFqxSeBgmV2u1a4_lRqNXehKcAq8T9vPFrdeAGnu1aGRcS07q2iTd5g0mzhs6J1__tF0ZNBMXln3nOXu3pH6B_ejA5DrHgz_NjHcflXf8C4L3pfeV2eIa8CCMk9A=</vt:lpwstr>
      </vt:variant>
      <vt:variant>
        <vt:lpwstr/>
      </vt:variant>
      <vt:variant>
        <vt:i4>1835048</vt:i4>
      </vt:variant>
      <vt:variant>
        <vt:i4>51</vt:i4>
      </vt:variant>
      <vt:variant>
        <vt:i4>0</vt:i4>
      </vt:variant>
      <vt:variant>
        <vt:i4>5</vt:i4>
      </vt:variant>
      <vt:variant>
        <vt:lpwstr>https://www.globenewswire.com/Tracker?data=b1KjKgIXc7Wm5mt1aop1Qx9RDFKi5hAqKNatJKnWbfuY10OrU2KJdg0wr2wccqd7ljoZBtbe_FwUhJYTh1haIze-04tqOOL4Cv-9Elm4l6k=</vt:lpwstr>
      </vt:variant>
      <vt:variant>
        <vt:lpwstr/>
      </vt:variant>
      <vt:variant>
        <vt:i4>5636223</vt:i4>
      </vt:variant>
      <vt:variant>
        <vt:i4>48</vt:i4>
      </vt:variant>
      <vt:variant>
        <vt:i4>0</vt:i4>
      </vt:variant>
      <vt:variant>
        <vt:i4>5</vt:i4>
      </vt:variant>
      <vt:variant>
        <vt:lpwstr>https://www.globenewswire.com/Tracker?data=p5vqjIyJWzvXcgB7V0tZ_wvrjV2GfWW49rCRgdSVwvcRkxANqjNlEz8pTV7C0SkSit_yOKyEJqj0y8gzoA_fgQ==</vt:lpwstr>
      </vt:variant>
      <vt:variant>
        <vt:lpwstr/>
      </vt:variant>
      <vt:variant>
        <vt:i4>2490476</vt:i4>
      </vt:variant>
      <vt:variant>
        <vt:i4>45</vt:i4>
      </vt:variant>
      <vt:variant>
        <vt:i4>0</vt:i4>
      </vt:variant>
      <vt:variant>
        <vt:i4>5</vt:i4>
      </vt:variant>
      <vt:variant>
        <vt:lpwstr>https://www.globenewswire.com/Tracker?data=gtpYdHyZ5Fk3Pf-xiIWldpbMQTB3YiVDDD-7GpdRsXo5c76QVbaX302KFiuVIZdjjj0anJ3jrkwzyEizrh5z7Q==</vt:lpwstr>
      </vt:variant>
      <vt:variant>
        <vt:lpwstr/>
      </vt:variant>
      <vt:variant>
        <vt:i4>2621512</vt:i4>
      </vt:variant>
      <vt:variant>
        <vt:i4>42</vt:i4>
      </vt:variant>
      <vt:variant>
        <vt:i4>0</vt:i4>
      </vt:variant>
      <vt:variant>
        <vt:i4>5</vt:i4>
      </vt:variant>
      <vt:variant>
        <vt:lpwstr>https://www.globenewswire.com/Tracker?data=RdhrgxNW8HtLH2B4L9S_B1R_hAZiwieNV21dkG0ji0x0GDRgNZggtGlXUjdZC04TseEO5LhuWyVTp2PWV6c8D-BOVifYRkn5zqQfz7zDi_U=</vt:lpwstr>
      </vt:variant>
      <vt:variant>
        <vt:lpwstr/>
      </vt:variant>
      <vt:variant>
        <vt:i4>1835101</vt:i4>
      </vt:variant>
      <vt:variant>
        <vt:i4>39</vt:i4>
      </vt:variant>
      <vt:variant>
        <vt:i4>0</vt:i4>
      </vt:variant>
      <vt:variant>
        <vt:i4>5</vt:i4>
      </vt:variant>
      <vt:variant>
        <vt:lpwstr>https://www.globenewswire.com/Tracker?data=bAYeU_d5quXpZN3TBt84B0haC5DxHI_YI8QWaNzx-A3JCi6XOsXcopdhGXB5IQOBnkUgtlGoXKmO1kud_aGvTOXNRqdeX3nz9fis8YRbniAsoWc0wM-Txw_gUXavtVWP</vt:lpwstr>
      </vt:variant>
      <vt:variant>
        <vt:lpwstr/>
      </vt:variant>
      <vt:variant>
        <vt:i4>2949185</vt:i4>
      </vt:variant>
      <vt:variant>
        <vt:i4>36</vt:i4>
      </vt:variant>
      <vt:variant>
        <vt:i4>0</vt:i4>
      </vt:variant>
      <vt:variant>
        <vt:i4>5</vt:i4>
      </vt:variant>
      <vt:variant>
        <vt:lpwstr>https://www.globenewswire.com/Tracker?data=gk65UDf_twSs5LBvbrIWo9ewSsc-WRCIKyAnsJxhCPBYXUgdRmCgw8XwMKdaVrIv0DlVnPqaYJPNxnrofmfD7YDGlnC8WrDcFfyfkzY0Hv8=</vt:lpwstr>
      </vt:variant>
      <vt:variant>
        <vt:lpwstr/>
      </vt:variant>
      <vt:variant>
        <vt:i4>5963868</vt:i4>
      </vt:variant>
      <vt:variant>
        <vt:i4>33</vt:i4>
      </vt:variant>
      <vt:variant>
        <vt:i4>0</vt:i4>
      </vt:variant>
      <vt:variant>
        <vt:i4>5</vt:i4>
      </vt:variant>
      <vt:variant>
        <vt:lpwstr>https://www.globenewswire.com/Tracker?data=gk65UDf_twSs5LBvbrIWowwa3G2XdAR9kaqtggyohFsqpXyzweulMcc1inhVK0IW_LsfBgp9PORBxYopMYBxs8GH-xqhA3JFj4CgiUXv5sA=</vt:lpwstr>
      </vt:variant>
      <vt:variant>
        <vt:lpwstr/>
      </vt:variant>
      <vt:variant>
        <vt:i4>4587632</vt:i4>
      </vt:variant>
      <vt:variant>
        <vt:i4>30</vt:i4>
      </vt:variant>
      <vt:variant>
        <vt:i4>0</vt:i4>
      </vt:variant>
      <vt:variant>
        <vt:i4>5</vt:i4>
      </vt:variant>
      <vt:variant>
        <vt:lpwstr>https://www.globenewswire.com/Tracker?data=aEGCFPWqWewH7inh5USH3lopeXsEOC6UAjNTFvQmIjKUgLZNF1i5sxxixeUf4WFqYHjKsvwRw80d_g9yi-JXvQ==</vt:lpwstr>
      </vt:variant>
      <vt:variant>
        <vt:lpwstr/>
      </vt:variant>
      <vt:variant>
        <vt:i4>5570683</vt:i4>
      </vt:variant>
      <vt:variant>
        <vt:i4>27</vt:i4>
      </vt:variant>
      <vt:variant>
        <vt:i4>0</vt:i4>
      </vt:variant>
      <vt:variant>
        <vt:i4>5</vt:i4>
      </vt:variant>
      <vt:variant>
        <vt:lpwstr>https://www.globenewswire.com/Tracker?data=p5vqjIyJWzvXcgB7V0tZ_zjvB3Gm6zU8RH3H-LgZLKNzOkU8avoLrLJqXn5FuwQ4kKM9-OM025FO1JeAcQBNxw==</vt:lpwstr>
      </vt:variant>
      <vt:variant>
        <vt:lpwstr/>
      </vt:variant>
      <vt:variant>
        <vt:i4>786557</vt:i4>
      </vt:variant>
      <vt:variant>
        <vt:i4>24</vt:i4>
      </vt:variant>
      <vt:variant>
        <vt:i4>0</vt:i4>
      </vt:variant>
      <vt:variant>
        <vt:i4>5</vt:i4>
      </vt:variant>
      <vt:variant>
        <vt:lpwstr>https://www.globenewswire.com/Tracker?data=gtpYdHyZ5Fk3Pf-xiIWlduOE8h8Q9B-eonc26eZ13y_3YK-qv9N8W8y8TKasnN5Wm0ImktaF1FU1Z9S9WncS1g==</vt:lpwstr>
      </vt:variant>
      <vt:variant>
        <vt:lpwstr/>
      </vt:variant>
      <vt:variant>
        <vt:i4>1179715</vt:i4>
      </vt:variant>
      <vt:variant>
        <vt:i4>21</vt:i4>
      </vt:variant>
      <vt:variant>
        <vt:i4>0</vt:i4>
      </vt:variant>
      <vt:variant>
        <vt:i4>5</vt:i4>
      </vt:variant>
      <vt:variant>
        <vt:lpwstr>https://www.globenewswire.com/Tracker?data=aEGCFPWqWewH7inh5USH3sr-agQowS7_9ZH41bw4K4j43V-LELmWPV_dm5jOcL-weI0d0MmybALMDAugRMgKUShrtWnxp6J7jMvkSNOZtuY=</vt:lpwstr>
      </vt:variant>
      <vt:variant>
        <vt:lpwstr/>
      </vt:variant>
      <vt:variant>
        <vt:i4>4849666</vt:i4>
      </vt:variant>
      <vt:variant>
        <vt:i4>18</vt:i4>
      </vt:variant>
      <vt:variant>
        <vt:i4>0</vt:i4>
      </vt:variant>
      <vt:variant>
        <vt:i4>5</vt:i4>
      </vt:variant>
      <vt:variant>
        <vt:lpwstr>https://www.globenewswire.com/Tracker?data=NKdD_a88oq_K3ykIDMWH1A3qg_UhWQUZ1wDO3o6j4iNPIUzeXaF4cnIV2ecIMF7HgO4N_GsSsliqmZfSfLgMbml9-Q5xeFqDRt9XcKTFQJw=</vt:lpwstr>
      </vt:variant>
      <vt:variant>
        <vt:lpwstr/>
      </vt:variant>
      <vt:variant>
        <vt:i4>2621542</vt:i4>
      </vt:variant>
      <vt:variant>
        <vt:i4>15</vt:i4>
      </vt:variant>
      <vt:variant>
        <vt:i4>0</vt:i4>
      </vt:variant>
      <vt:variant>
        <vt:i4>5</vt:i4>
      </vt:variant>
      <vt:variant>
        <vt:lpwstr>https://www.globenewswire.com/Tracker?data=ZK4V3b6uupAjSeK_4tDgf7pVBjLuPkf3rq10JLt1ix3zz5l-Z3XLstHzK6kfPCSKgqQbV_K2uLTs8I2cs8lqg8cSxHM9l-xqoTXIN2IHWM8=</vt:lpwstr>
      </vt:variant>
      <vt:variant>
        <vt:lpwstr/>
      </vt:variant>
      <vt:variant>
        <vt:i4>1900638</vt:i4>
      </vt:variant>
      <vt:variant>
        <vt:i4>12</vt:i4>
      </vt:variant>
      <vt:variant>
        <vt:i4>0</vt:i4>
      </vt:variant>
      <vt:variant>
        <vt:i4>5</vt:i4>
      </vt:variant>
      <vt:variant>
        <vt:lpwstr>https://www.globenewswire.com/Tracker?data=bAYeU_d5quXpZN3TBt84B6SpahWe2YWWJ4QcID_hK3kIhu962nDOx9p18K16fOIGwK1B8u9WhFqOzWhxwgjFxeK9te8brGQ4bFDzloCvi-Y=</vt:lpwstr>
      </vt:variant>
      <vt:variant>
        <vt:lpwstr/>
      </vt:variant>
      <vt:variant>
        <vt:i4>6094916</vt:i4>
      </vt:variant>
      <vt:variant>
        <vt:i4>9</vt:i4>
      </vt:variant>
      <vt:variant>
        <vt:i4>0</vt:i4>
      </vt:variant>
      <vt:variant>
        <vt:i4>5</vt:i4>
      </vt:variant>
      <vt:variant>
        <vt:lpwstr>https://www.globenewswire.com/Tracker?data=vnW5ODr-DLolF5DdEfCfM0cTFBBXbjvcb5BuKibiA4AFpknHdCmxyc_b94raTs8EyVXMqpVwx9MlsgrkU5TeoTsV17e6zxfEI_2r3AD22UI=</vt:lpwstr>
      </vt:variant>
      <vt:variant>
        <vt:lpwstr/>
      </vt:variant>
      <vt:variant>
        <vt:i4>6619231</vt:i4>
      </vt:variant>
      <vt:variant>
        <vt:i4>6</vt:i4>
      </vt:variant>
      <vt:variant>
        <vt:i4>0</vt:i4>
      </vt:variant>
      <vt:variant>
        <vt:i4>5</vt:i4>
      </vt:variant>
      <vt:variant>
        <vt:lpwstr>https://www.globenewswire.com/Tracker?data=ZK4V3b6uupAjSeK_4tDgf07dkFxLgOGz6MuHr0tSyxGbJ0qA8i6uUoRSTODUOwhzKDiM8V9e4T76drTBpX9hUw==</vt:lpwstr>
      </vt:variant>
      <vt:variant>
        <vt:lpwstr/>
      </vt:variant>
      <vt:variant>
        <vt:i4>1572950</vt:i4>
      </vt:variant>
      <vt:variant>
        <vt:i4>3</vt:i4>
      </vt:variant>
      <vt:variant>
        <vt:i4>0</vt:i4>
      </vt:variant>
      <vt:variant>
        <vt:i4>5</vt:i4>
      </vt:variant>
      <vt:variant>
        <vt:lpwstr>https://www.globenewswire.com/Tracker?data=aWKXMPO2kR7SqXAY1UJB7_EyjNSpM4Bc2zDfacvfMa1jhe3cmwMqPc7RCRDJDhwfky4c1iDeUdIn_kuU6B1GeqLPi8vnCOF6YQiqngPojOE=</vt:lpwstr>
      </vt:variant>
      <vt:variant>
        <vt:lpwstr/>
      </vt:variant>
      <vt:variant>
        <vt:i4>2293858</vt:i4>
      </vt:variant>
      <vt:variant>
        <vt:i4>0</vt:i4>
      </vt:variant>
      <vt:variant>
        <vt:i4>0</vt:i4>
      </vt:variant>
      <vt:variant>
        <vt:i4>5</vt:i4>
      </vt:variant>
      <vt:variant>
        <vt:lpwstr>https://www.globenewswire.com/Tracker?data=gtpYdHyZ5Fk3Pf-xiIWldl0d16o5kmQIJumJMkh3HCIWRfVwhVIi3zS4tax2ZV5RJ0ns4y4C5vA4PhHnoD3NWw==</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ZNOY@INTER.NET.IL</dc:creator>
  <cp:keywords/>
  <dc:description/>
  <cp:lastModifiedBy>ZNOY@INTER.NET.IL</cp:lastModifiedBy>
  <cp:revision>2</cp:revision>
  <dcterms:created xsi:type="dcterms:W3CDTF">2025-06-29T13:23:00Z</dcterms:created>
  <dcterms:modified xsi:type="dcterms:W3CDTF">2025-06-29T13:23:00Z</dcterms:modified>
</cp:coreProperties>
</file>